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785"/>
        <w:tblW w:w="5482"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Layout w:type="fixed"/>
        <w:tblCellMar>
          <w:left w:w="115" w:type="dxa"/>
          <w:right w:w="115" w:type="dxa"/>
        </w:tblCellMar>
        <w:tblLook w:val="01E0" w:firstRow="1" w:lastRow="1" w:firstColumn="1" w:lastColumn="1" w:noHBand="0" w:noVBand="0"/>
      </w:tblPr>
      <w:tblGrid>
        <w:gridCol w:w="285"/>
        <w:gridCol w:w="1179"/>
        <w:gridCol w:w="8318"/>
        <w:gridCol w:w="163"/>
      </w:tblGrid>
      <w:tr w:rsidR="0023275F" w14:paraId="207509C4" w14:textId="77777777" w:rsidTr="00A51516">
        <w:trPr>
          <w:gridAfter w:val="1"/>
          <w:wAfter w:w="82" w:type="pct"/>
          <w:trHeight w:val="1080"/>
        </w:trPr>
        <w:tc>
          <w:tcPr>
            <w:tcW w:w="143" w:type="pct"/>
            <w:tcBorders>
              <w:top w:val="nil"/>
              <w:left w:val="nil"/>
              <w:bottom w:val="nil"/>
              <w:right w:val="nil"/>
            </w:tcBorders>
            <w:shd w:val="clear" w:color="auto" w:fill="FFFFFF" w:themeFill="background1"/>
          </w:tcPr>
          <w:p w14:paraId="7CEDF242" w14:textId="77777777" w:rsidR="0023275F" w:rsidRDefault="0023275F" w:rsidP="0067319A">
            <w:pPr>
              <w:spacing w:after="0" w:line="240" w:lineRule="auto"/>
              <w:jc w:val="center"/>
              <w:rPr>
                <w:color w:val="EBDDC3" w:themeColor="background2"/>
              </w:rPr>
            </w:pPr>
            <w:bookmarkStart w:id="0" w:name="_GoBack"/>
            <w:bookmarkEnd w:id="0"/>
          </w:p>
        </w:tc>
        <w:tc>
          <w:tcPr>
            <w:tcW w:w="4775" w:type="pct"/>
            <w:gridSpan w:val="2"/>
            <w:tcBorders>
              <w:top w:val="nil"/>
              <w:left w:val="nil"/>
              <w:bottom w:val="nil"/>
              <w:right w:val="nil"/>
            </w:tcBorders>
            <w:shd w:val="clear" w:color="auto" w:fill="FFFFFF" w:themeFill="background1"/>
            <w:tcMar>
              <w:top w:w="29" w:type="dxa"/>
              <w:left w:w="115" w:type="dxa"/>
              <w:bottom w:w="29" w:type="dxa"/>
              <w:right w:w="29" w:type="dxa"/>
            </w:tcMar>
            <w:vAlign w:val="center"/>
          </w:tcPr>
          <w:sdt>
            <w:sdtPr>
              <w:id w:val="5951047"/>
              <w:placeholder>
                <w:docPart w:val="8A5801470D534CD189039DBCEE7F6D65"/>
              </w:placeholder>
              <w:dataBinding w:prefixMappings="xmlns:ns0='http://schemas.openxmlformats.org/officeDocument/2006/extended-properties'" w:xpath="/ns0:Properties[1]/ns0:Company[1]" w:storeItemID="{6668398D-A668-4E3E-A5EB-62B293D839F1}"/>
              <w:text/>
            </w:sdtPr>
            <w:sdtEndPr/>
            <w:sdtContent>
              <w:p w14:paraId="4F73D85E" w14:textId="06243B04" w:rsidR="0023275F" w:rsidRDefault="00B2122B" w:rsidP="0067319A">
                <w:pPr>
                  <w:pStyle w:val="Nomdelasocit"/>
                  <w:spacing w:line="240" w:lineRule="auto"/>
                </w:pPr>
                <w:r>
                  <w:t>CIUSSS Centre-sud-</w:t>
                </w:r>
                <w:r w:rsidR="0067319A">
                  <w:t>de</w:t>
                </w:r>
                <w:r>
                  <w:t>-l’Île-de-</w:t>
                </w:r>
                <w:r w:rsidR="0067319A">
                  <w:t>Montréal</w:t>
                </w:r>
              </w:p>
            </w:sdtContent>
          </w:sdt>
          <w:p w14:paraId="5EBF3BE6" w14:textId="77777777" w:rsidR="00BA7A54" w:rsidRDefault="00BD5E23" w:rsidP="0067319A">
            <w:pPr>
              <w:pStyle w:val="Adressedelexpditeur"/>
              <w:spacing w:after="0"/>
            </w:pPr>
            <w:r>
              <w:t xml:space="preserve">Direction </w:t>
            </w:r>
            <w:r w:rsidR="00BA7A54">
              <w:t>programme jeunesse</w:t>
            </w:r>
          </w:p>
          <w:p w14:paraId="2A407ADF" w14:textId="198AEE6B" w:rsidR="00906142" w:rsidRDefault="00BA7A54" w:rsidP="0067319A">
            <w:pPr>
              <w:pStyle w:val="Adressedelexpditeur"/>
              <w:spacing w:after="0"/>
            </w:pPr>
            <w:r>
              <w:t xml:space="preserve">Direction </w:t>
            </w:r>
            <w:r w:rsidR="00BD5E23">
              <w:t>adjointe réadaptation adolescents et jeunes contrevenants</w:t>
            </w:r>
          </w:p>
          <w:p w14:paraId="06B685FF" w14:textId="77777777" w:rsidR="00BD5E23" w:rsidRDefault="00BD5E23" w:rsidP="0067319A">
            <w:pPr>
              <w:pStyle w:val="Adressedelexpditeur"/>
              <w:spacing w:after="0"/>
            </w:pPr>
            <w:r>
              <w:fldChar w:fldCharType="begin"/>
            </w:r>
            <w:r>
              <w:instrText>ADDRESSBLOCK \d \l 1036 \c 1 \e</w:instrText>
            </w:r>
          </w:p>
          <w:p w14:paraId="233F37F8" w14:textId="77777777" w:rsidR="00BD5E23" w:rsidRDefault="00BD5E23" w:rsidP="0067319A">
            <w:pPr>
              <w:pStyle w:val="Adressedudestinataire"/>
              <w:jc w:val="both"/>
            </w:pPr>
          </w:p>
          <w:p w14:paraId="4B52DEA3" w14:textId="77777777" w:rsidR="00BD5E23" w:rsidRDefault="00BD5E23" w:rsidP="0067319A">
            <w:pPr>
              <w:pStyle w:val="Adressedudestinataire"/>
              <w:jc w:val="both"/>
            </w:pPr>
          </w:p>
          <w:p w14:paraId="4534003C" w14:textId="77777777" w:rsidR="00BD5E23" w:rsidRDefault="00BD5E23" w:rsidP="0067319A">
            <w:pPr>
              <w:pStyle w:val="Adressedudestinataire"/>
              <w:jc w:val="both"/>
            </w:pPr>
          </w:p>
          <w:p w14:paraId="76F9E2A6" w14:textId="15E607DD" w:rsidR="00BD5E23" w:rsidRDefault="00BD5E23" w:rsidP="0067319A">
            <w:pPr>
              <w:pStyle w:val="Adressedudestinataire"/>
              <w:jc w:val="both"/>
            </w:pPr>
            <w:r>
              <w:fldChar w:fldCharType="separate"/>
            </w:r>
            <w:r w:rsidR="00B2122B">
              <w:rPr>
                <w:noProof/>
              </w:rPr>
              <w:t>12165, boulevard Saint-Jean-</w:t>
            </w:r>
            <w:r>
              <w:rPr>
                <w:noProof/>
              </w:rPr>
              <w:t>Baptiste</w:t>
            </w:r>
            <w:r>
              <w:fldChar w:fldCharType="end"/>
            </w:r>
          </w:p>
          <w:p w14:paraId="183E00DC" w14:textId="7DEFBAE8" w:rsidR="00906142" w:rsidRDefault="00B2122B" w:rsidP="0067319A">
            <w:pPr>
              <w:pStyle w:val="Adressedudestinataire"/>
              <w:jc w:val="both"/>
            </w:pPr>
            <w:r>
              <w:t>Montréal</w:t>
            </w:r>
            <w:r w:rsidR="00906142">
              <w:t xml:space="preserve"> </w:t>
            </w:r>
            <w:r w:rsidR="00BA7A54">
              <w:t>(</w:t>
            </w:r>
            <w:r w:rsidR="00906142">
              <w:t>Québec</w:t>
            </w:r>
            <w:r w:rsidR="00BA7A54">
              <w:t xml:space="preserve">)  </w:t>
            </w:r>
            <w:r w:rsidR="00906142">
              <w:t>H1C 1S4</w:t>
            </w:r>
          </w:p>
          <w:p w14:paraId="1DB3B78A" w14:textId="77777777" w:rsidR="00906142" w:rsidRDefault="00906142" w:rsidP="0067319A">
            <w:pPr>
              <w:pStyle w:val="Adressedudestinataire"/>
              <w:jc w:val="both"/>
            </w:pPr>
          </w:p>
          <w:p w14:paraId="1294E4C7" w14:textId="77777777" w:rsidR="007459E3" w:rsidRDefault="007459E3" w:rsidP="0067319A">
            <w:pPr>
              <w:pStyle w:val="Adressedelexpditeur"/>
              <w:spacing w:after="0"/>
            </w:pPr>
          </w:p>
          <w:p w14:paraId="7519703F" w14:textId="77777777" w:rsidR="007459E3" w:rsidRDefault="007459E3" w:rsidP="0067319A">
            <w:pPr>
              <w:pStyle w:val="Adressedelexpditeur"/>
              <w:spacing w:after="0"/>
            </w:pPr>
          </w:p>
          <w:p w14:paraId="6BF40570" w14:textId="77777777" w:rsidR="00906142" w:rsidRDefault="00906142" w:rsidP="0067319A">
            <w:pPr>
              <w:pStyle w:val="Adressedelexpditeur"/>
              <w:spacing w:after="0"/>
            </w:pPr>
          </w:p>
          <w:p w14:paraId="0B8190E7" w14:textId="02F61F85" w:rsidR="00906142" w:rsidRPr="00B2122B" w:rsidRDefault="002E3FA8" w:rsidP="0067319A">
            <w:pPr>
              <w:pStyle w:val="Adressedelexpditeur"/>
              <w:spacing w:after="0"/>
              <w:rPr>
                <w:i/>
              </w:rPr>
            </w:pPr>
            <w:r>
              <w:t xml:space="preserve">Dépôt du projet </w:t>
            </w:r>
            <w:r w:rsidR="00906142">
              <w:t>à la FQJC,</w:t>
            </w:r>
            <w:r>
              <w:t xml:space="preserve"> dans le cadre du</w:t>
            </w:r>
            <w:r w:rsidR="00B2122B">
              <w:t xml:space="preserve"> programme </w:t>
            </w:r>
            <w:r w:rsidR="00906142" w:rsidRPr="00B2122B">
              <w:rPr>
                <w:i/>
              </w:rPr>
              <w:t>Les projets novateurs dans le domaine de l’intervention a</w:t>
            </w:r>
            <w:r w:rsidR="00B2122B" w:rsidRPr="00B2122B">
              <w:rPr>
                <w:i/>
              </w:rPr>
              <w:t>uprès des jeunes contrevenants </w:t>
            </w:r>
          </w:p>
          <w:p w14:paraId="04A0A119" w14:textId="77777777" w:rsidR="00906142" w:rsidRDefault="00906142" w:rsidP="0067319A">
            <w:pPr>
              <w:pStyle w:val="Adressedelexpditeur"/>
              <w:spacing w:after="0"/>
            </w:pPr>
          </w:p>
          <w:p w14:paraId="2150F1E2" w14:textId="77777777" w:rsidR="00906142" w:rsidRDefault="00906142" w:rsidP="0067319A">
            <w:pPr>
              <w:pStyle w:val="Adressedelexpditeur"/>
              <w:spacing w:after="0"/>
            </w:pPr>
          </w:p>
          <w:p w14:paraId="395C2E9D" w14:textId="77777777" w:rsidR="00906142" w:rsidRDefault="00906142" w:rsidP="0067319A">
            <w:pPr>
              <w:pStyle w:val="Adressedelexpditeur"/>
              <w:spacing w:after="0"/>
            </w:pPr>
            <w:r>
              <w:t xml:space="preserve"> </w:t>
            </w:r>
          </w:p>
        </w:tc>
      </w:tr>
      <w:tr w:rsidR="00B80D1B" w14:paraId="002CE201" w14:textId="77777777" w:rsidTr="00A51516">
        <w:trPr>
          <w:gridAfter w:val="1"/>
          <w:wAfter w:w="82" w:type="pct"/>
          <w:trHeight w:val="367"/>
        </w:trPr>
        <w:tc>
          <w:tcPr>
            <w:tcW w:w="143" w:type="pct"/>
            <w:tcBorders>
              <w:top w:val="nil"/>
              <w:left w:val="nil"/>
              <w:bottom w:val="nil"/>
              <w:right w:val="nil"/>
            </w:tcBorders>
            <w:shd w:val="clear" w:color="auto" w:fill="auto"/>
            <w:tcMar>
              <w:top w:w="29" w:type="dxa"/>
              <w:left w:w="115" w:type="dxa"/>
              <w:bottom w:w="29" w:type="dxa"/>
            </w:tcMar>
            <w:vAlign w:val="center"/>
          </w:tcPr>
          <w:p w14:paraId="450457AE" w14:textId="6969C3D7" w:rsidR="00B80D1B" w:rsidRDefault="00B80D1B" w:rsidP="0067319A">
            <w:pPr>
              <w:pStyle w:val="ChampDate"/>
              <w:framePr w:wrap="auto" w:hAnchor="text" w:xAlign="left" w:yAlign="inline"/>
              <w:suppressOverlap w:val="0"/>
            </w:pPr>
          </w:p>
        </w:tc>
        <w:tc>
          <w:tcPr>
            <w:tcW w:w="4775" w:type="pct"/>
            <w:gridSpan w:val="2"/>
            <w:tcBorders>
              <w:top w:val="nil"/>
              <w:left w:val="single" w:sz="48" w:space="0" w:color="FFFFFF" w:themeColor="background1"/>
              <w:bottom w:val="nil"/>
              <w:right w:val="nil"/>
            </w:tcBorders>
            <w:shd w:val="clear" w:color="auto" w:fill="94B6D2" w:themeFill="accent1"/>
            <w:tcMar>
              <w:top w:w="29" w:type="dxa"/>
              <w:left w:w="115" w:type="dxa"/>
              <w:bottom w:w="29" w:type="dxa"/>
            </w:tcMar>
            <w:vAlign w:val="center"/>
          </w:tcPr>
          <w:p w14:paraId="52A47FE2" w14:textId="0F03A5C2" w:rsidR="002E3FA8" w:rsidRDefault="002E3FA8" w:rsidP="0067319A">
            <w:pPr>
              <w:spacing w:after="0" w:line="240" w:lineRule="auto"/>
              <w:rPr>
                <w:noProof/>
                <w:sz w:val="28"/>
                <w:szCs w:val="28"/>
              </w:rPr>
            </w:pPr>
            <w:r>
              <w:rPr>
                <w:noProof/>
                <w:sz w:val="28"/>
                <w:szCs w:val="28"/>
              </w:rPr>
              <w:t xml:space="preserve">Centre </w:t>
            </w:r>
            <w:r w:rsidR="00525CEF">
              <w:rPr>
                <w:noProof/>
                <w:sz w:val="28"/>
                <w:szCs w:val="28"/>
              </w:rPr>
              <w:t>multiservices</w:t>
            </w:r>
            <w:r>
              <w:rPr>
                <w:noProof/>
                <w:sz w:val="28"/>
                <w:szCs w:val="28"/>
              </w:rPr>
              <w:t xml:space="preserve"> (CMS) en partenariat</w:t>
            </w:r>
          </w:p>
          <w:p w14:paraId="0BCADA7F" w14:textId="77777777" w:rsidR="002E3FA8" w:rsidRPr="002E3FA8" w:rsidRDefault="002E3FA8" w:rsidP="002E3FA8">
            <w:pPr>
              <w:spacing w:after="0" w:line="240" w:lineRule="auto"/>
              <w:ind w:left="720"/>
              <w:rPr>
                <w:noProof/>
                <w:sz w:val="28"/>
                <w:szCs w:val="28"/>
              </w:rPr>
            </w:pPr>
            <w:r>
              <w:rPr>
                <w:noProof/>
                <w:sz w:val="28"/>
                <w:szCs w:val="28"/>
              </w:rPr>
              <w:t>Projet Insertion travail et persévérance scolaire en collaboration avec le Carrefour Jeunesse Emploi Rivière-des-Pariries</w:t>
            </w:r>
          </w:p>
        </w:tc>
      </w:tr>
      <w:tr w:rsidR="00B80D1B" w14:paraId="32E8C767" w14:textId="77777777" w:rsidTr="00A51516">
        <w:trPr>
          <w:gridAfter w:val="1"/>
          <w:wAfter w:w="82" w:type="pct"/>
        </w:trPr>
        <w:tc>
          <w:tcPr>
            <w:tcW w:w="143" w:type="pct"/>
            <w:tcBorders>
              <w:top w:val="nil"/>
              <w:left w:val="nil"/>
              <w:bottom w:val="nil"/>
              <w:right w:val="nil"/>
            </w:tcBorders>
            <w:shd w:val="clear" w:color="auto" w:fill="auto"/>
            <w:vAlign w:val="center"/>
          </w:tcPr>
          <w:p w14:paraId="54E6E5C0" w14:textId="77777777" w:rsidR="00B80D1B" w:rsidRDefault="00B80D1B" w:rsidP="0067319A">
            <w:pPr>
              <w:spacing w:after="0" w:line="240" w:lineRule="auto"/>
              <w:ind w:right="-539"/>
              <w:jc w:val="center"/>
              <w:rPr>
                <w:color w:val="FFFFFF" w:themeColor="background1"/>
                <w:sz w:val="36"/>
                <w:szCs w:val="36"/>
              </w:rPr>
            </w:pPr>
          </w:p>
        </w:tc>
        <w:tc>
          <w:tcPr>
            <w:tcW w:w="4775" w:type="pct"/>
            <w:gridSpan w:val="2"/>
            <w:tcBorders>
              <w:top w:val="nil"/>
              <w:left w:val="nil"/>
              <w:bottom w:val="nil"/>
              <w:right w:val="nil"/>
            </w:tcBorders>
            <w:shd w:val="clear" w:color="auto" w:fill="auto"/>
            <w:tcMar>
              <w:top w:w="216" w:type="dxa"/>
              <w:left w:w="115" w:type="dxa"/>
              <w:bottom w:w="115" w:type="dxa"/>
              <w:right w:w="115" w:type="dxa"/>
            </w:tcMar>
          </w:tcPr>
          <w:p w14:paraId="0DFE78F1" w14:textId="77777777" w:rsidR="007F01E8" w:rsidRPr="00914200" w:rsidRDefault="00B80D1B" w:rsidP="009726E1">
            <w:pPr>
              <w:pStyle w:val="Adressedelexpditeur"/>
              <w:spacing w:after="0"/>
            </w:pPr>
            <w:r w:rsidRPr="00914200">
              <w:t>Personne</w:t>
            </w:r>
            <w:r w:rsidR="002E3FA8" w:rsidRPr="00914200">
              <w:t>s</w:t>
            </w:r>
            <w:r w:rsidR="0067319A" w:rsidRPr="00914200">
              <w:t xml:space="preserve"> </w:t>
            </w:r>
            <w:r w:rsidRPr="00914200">
              <w:t>ressource</w:t>
            </w:r>
            <w:r w:rsidR="002E3FA8" w:rsidRPr="00914200">
              <w:t>s</w:t>
            </w:r>
            <w:r w:rsidRPr="00914200">
              <w:t xml:space="preserve"> : </w:t>
            </w:r>
          </w:p>
          <w:p w14:paraId="2155FF23" w14:textId="77777777" w:rsidR="007F01E8" w:rsidRPr="00914200" w:rsidRDefault="007F01E8" w:rsidP="009726E1">
            <w:pPr>
              <w:pStyle w:val="Adressedelexpditeur"/>
              <w:spacing w:after="0"/>
            </w:pPr>
          </w:p>
          <w:p w14:paraId="1181F7DA" w14:textId="33C77BEE" w:rsidR="00B80D1B" w:rsidRPr="00914200" w:rsidRDefault="00B80D1B" w:rsidP="009726E1">
            <w:pPr>
              <w:pStyle w:val="Adressedelexpditeur"/>
              <w:spacing w:after="0"/>
            </w:pPr>
            <w:r w:rsidRPr="00914200">
              <w:t>Thérèse Boucher</w:t>
            </w:r>
            <w:r w:rsidR="007F01E8" w:rsidRPr="00914200">
              <w:t>,</w:t>
            </w:r>
            <w:r w:rsidR="009726E1" w:rsidRPr="00914200">
              <w:t xml:space="preserve"> </w:t>
            </w:r>
            <w:r w:rsidR="00C60FF5" w:rsidRPr="00914200">
              <w:t>c</w:t>
            </w:r>
            <w:r w:rsidRPr="00914200">
              <w:t xml:space="preserve">oordonnatrice </w:t>
            </w:r>
            <w:r w:rsidR="000311F9" w:rsidRPr="00914200">
              <w:t>j</w:t>
            </w:r>
            <w:r w:rsidRPr="00914200">
              <w:t>eunes contrevenants</w:t>
            </w:r>
          </w:p>
          <w:p w14:paraId="34ADE1DB" w14:textId="6076F86B" w:rsidR="007F01E8" w:rsidRPr="00914200" w:rsidRDefault="00C60FF5" w:rsidP="009726E1">
            <w:pPr>
              <w:pStyle w:val="Adressedelexpditeur"/>
              <w:spacing w:after="0"/>
            </w:pPr>
            <w:r w:rsidRPr="00914200">
              <w:t>Marie-Ève Giroux, c</w:t>
            </w:r>
            <w:r w:rsidR="007F01E8" w:rsidRPr="00914200">
              <w:t>oordonnatrice jeunes contrevenants, en intérim</w:t>
            </w:r>
            <w:r w:rsidR="00C95D2C">
              <w:t xml:space="preserve"> (jusqu’au 1</w:t>
            </w:r>
            <w:r w:rsidR="00C95D2C" w:rsidRPr="00C95D2C">
              <w:rPr>
                <w:vertAlign w:val="superscript"/>
              </w:rPr>
              <w:t>er</w:t>
            </w:r>
            <w:r w:rsidR="00C95D2C">
              <w:t xml:space="preserve"> aout 2018) </w:t>
            </w:r>
          </w:p>
          <w:p w14:paraId="6E277E17" w14:textId="0F8066EC" w:rsidR="007F01E8" w:rsidRPr="00914200" w:rsidRDefault="0067319A" w:rsidP="009726E1">
            <w:pPr>
              <w:pStyle w:val="Adressedelexpditeur"/>
              <w:spacing w:after="0"/>
            </w:pPr>
            <w:r w:rsidRPr="00914200">
              <w:t>Direction adjointe réadaptation adolescents et jeunes contrevenants</w:t>
            </w:r>
          </w:p>
          <w:p w14:paraId="33829B92" w14:textId="7C1D2021" w:rsidR="0067319A" w:rsidRPr="00914200" w:rsidRDefault="0067319A" w:rsidP="009726E1">
            <w:pPr>
              <w:pStyle w:val="Adressedelexpditeur"/>
              <w:spacing w:after="0"/>
            </w:pPr>
            <w:r w:rsidRPr="00914200">
              <w:fldChar w:fldCharType="begin"/>
            </w:r>
            <w:r w:rsidRPr="00914200">
              <w:instrText>ADDRESSBLOCK \d \l 1036 \c 1 \e</w:instrText>
            </w:r>
          </w:p>
          <w:p w14:paraId="3496F20D" w14:textId="77777777" w:rsidR="0067319A" w:rsidRPr="00914200" w:rsidRDefault="0067319A" w:rsidP="00BA7DE0">
            <w:pPr>
              <w:pStyle w:val="Adressedudestinataire"/>
              <w:ind w:left="720"/>
              <w:jc w:val="both"/>
            </w:pPr>
          </w:p>
          <w:p w14:paraId="1DD0B78A" w14:textId="77777777" w:rsidR="0067319A" w:rsidRPr="00914200" w:rsidRDefault="0067319A" w:rsidP="00BA7DE0">
            <w:pPr>
              <w:pStyle w:val="Adressedudestinataire"/>
              <w:ind w:left="720"/>
              <w:jc w:val="both"/>
            </w:pPr>
          </w:p>
          <w:p w14:paraId="6B1DE24D" w14:textId="77777777" w:rsidR="0067319A" w:rsidRPr="00914200" w:rsidRDefault="0067319A" w:rsidP="00BA7DE0">
            <w:pPr>
              <w:pStyle w:val="Adressedudestinataire"/>
              <w:ind w:left="720"/>
              <w:jc w:val="both"/>
            </w:pPr>
          </w:p>
          <w:p w14:paraId="747F9483" w14:textId="205DDE99" w:rsidR="0067319A" w:rsidRPr="00914200" w:rsidRDefault="0067319A" w:rsidP="00BA7DE0">
            <w:pPr>
              <w:pStyle w:val="Adressedudestinataire"/>
              <w:ind w:left="720"/>
              <w:jc w:val="both"/>
            </w:pPr>
            <w:r w:rsidRPr="00914200">
              <w:fldChar w:fldCharType="separate"/>
            </w:r>
            <w:r w:rsidRPr="00914200">
              <w:rPr>
                <w:noProof/>
              </w:rPr>
              <w:t>12165</w:t>
            </w:r>
            <w:r w:rsidR="00C60FF5" w:rsidRPr="00914200">
              <w:rPr>
                <w:noProof/>
              </w:rPr>
              <w:t>, boulevard</w:t>
            </w:r>
            <w:r w:rsidRPr="00914200">
              <w:rPr>
                <w:noProof/>
              </w:rPr>
              <w:t xml:space="preserve"> S</w:t>
            </w:r>
            <w:r w:rsidR="00C60FF5" w:rsidRPr="00914200">
              <w:rPr>
                <w:noProof/>
              </w:rPr>
              <w:t>ain</w:t>
            </w:r>
            <w:r w:rsidRPr="00914200">
              <w:rPr>
                <w:noProof/>
              </w:rPr>
              <w:t>t-Jean-Baptiste</w:t>
            </w:r>
            <w:r w:rsidRPr="00914200">
              <w:fldChar w:fldCharType="end"/>
            </w:r>
          </w:p>
          <w:p w14:paraId="615DF9DF" w14:textId="66692D06" w:rsidR="009726E1" w:rsidRPr="00914200" w:rsidRDefault="00C60FF5" w:rsidP="009726E1">
            <w:pPr>
              <w:pStyle w:val="Adressedudestinataire"/>
              <w:jc w:val="both"/>
            </w:pPr>
            <w:r w:rsidRPr="00914200">
              <w:t>Montréal</w:t>
            </w:r>
            <w:r w:rsidR="0067319A" w:rsidRPr="00914200">
              <w:t xml:space="preserve"> </w:t>
            </w:r>
            <w:r w:rsidR="007F01E8" w:rsidRPr="00914200">
              <w:t>(</w:t>
            </w:r>
            <w:r w:rsidR="0067319A" w:rsidRPr="00914200">
              <w:t>Québec</w:t>
            </w:r>
            <w:r w:rsidR="007F01E8" w:rsidRPr="00914200">
              <w:t xml:space="preserve">)  </w:t>
            </w:r>
            <w:r w:rsidR="0067319A" w:rsidRPr="00914200">
              <w:t>H1C 1S4</w:t>
            </w:r>
          </w:p>
          <w:p w14:paraId="30D5DD25" w14:textId="3723E9BD" w:rsidR="00F43E5F" w:rsidRPr="00914200" w:rsidRDefault="007F01E8" w:rsidP="009726E1">
            <w:pPr>
              <w:pStyle w:val="Adressedudestinataire"/>
              <w:jc w:val="both"/>
            </w:pPr>
            <w:r w:rsidRPr="00914200">
              <w:t xml:space="preserve">Téléphone : 514 </w:t>
            </w:r>
            <w:r w:rsidR="0067319A" w:rsidRPr="00914200">
              <w:t>8</w:t>
            </w:r>
            <w:r w:rsidR="00F43E5F" w:rsidRPr="00914200">
              <w:t xml:space="preserve">81-4710 (bureau) </w:t>
            </w:r>
          </w:p>
          <w:p w14:paraId="6D47D1C0" w14:textId="1EC37F2D" w:rsidR="009726E1" w:rsidRPr="00914200" w:rsidRDefault="00C60FF5" w:rsidP="009726E1">
            <w:pPr>
              <w:pStyle w:val="Adressedudestinataire"/>
              <w:jc w:val="both"/>
            </w:pPr>
            <w:r w:rsidRPr="00914200">
              <w:t xml:space="preserve">514 </w:t>
            </w:r>
            <w:r w:rsidR="00BA7DE0" w:rsidRPr="00914200">
              <w:t>774-4451</w:t>
            </w:r>
            <w:r w:rsidR="0067319A" w:rsidRPr="00914200">
              <w:t xml:space="preserve"> (cellulaire</w:t>
            </w:r>
            <w:r w:rsidR="00F43E5F" w:rsidRPr="00914200">
              <w:t xml:space="preserve"> Marie-Ève Giroux)</w:t>
            </w:r>
          </w:p>
          <w:p w14:paraId="7746A89C" w14:textId="13329E15" w:rsidR="0067319A" w:rsidRPr="00914200" w:rsidRDefault="00C60FF5" w:rsidP="009726E1">
            <w:pPr>
              <w:pStyle w:val="Adressedudestinataire"/>
              <w:jc w:val="both"/>
            </w:pPr>
            <w:r w:rsidRPr="00914200">
              <w:t xml:space="preserve">Télécopieur : 514 </w:t>
            </w:r>
            <w:r w:rsidR="0067319A" w:rsidRPr="00914200">
              <w:t>881-4708</w:t>
            </w:r>
          </w:p>
          <w:p w14:paraId="6CBF5E3B" w14:textId="09861B08" w:rsidR="0067319A" w:rsidRPr="00914200" w:rsidRDefault="0067319A" w:rsidP="0067319A">
            <w:pPr>
              <w:pStyle w:val="Adressedudestinataire"/>
              <w:jc w:val="both"/>
            </w:pPr>
          </w:p>
          <w:p w14:paraId="048EFD7D" w14:textId="77777777" w:rsidR="00B80D1B" w:rsidRPr="00914200" w:rsidRDefault="00F65E1E" w:rsidP="0067319A">
            <w:pPr>
              <w:pStyle w:val="Adressedudestinataire"/>
              <w:jc w:val="both"/>
              <w:rPr>
                <w:color w:val="548AB7" w:themeColor="accent1" w:themeShade="BF"/>
              </w:rPr>
            </w:pPr>
            <w:hyperlink r:id="rId11" w:history="1">
              <w:r w:rsidR="009726E1" w:rsidRPr="00914200">
                <w:rPr>
                  <w:rStyle w:val="Lienhypertexte"/>
                  <w:color w:val="548AB7" w:themeColor="accent1" w:themeShade="BF"/>
                </w:rPr>
                <w:t>therese.boucher@cjm-iu.qc.ca</w:t>
              </w:r>
            </w:hyperlink>
          </w:p>
          <w:p w14:paraId="7C9F6838" w14:textId="77777777" w:rsidR="0067319A" w:rsidRPr="00914200" w:rsidRDefault="00F65E1E" w:rsidP="009726E1">
            <w:pPr>
              <w:pStyle w:val="Adressedudestinataire"/>
              <w:jc w:val="both"/>
              <w:rPr>
                <w:color w:val="548AB7" w:themeColor="accent1" w:themeShade="BF"/>
              </w:rPr>
            </w:pPr>
            <w:hyperlink r:id="rId12" w:history="1">
              <w:r w:rsidR="009726E1" w:rsidRPr="00914200">
                <w:rPr>
                  <w:rStyle w:val="Lienhypertexte"/>
                  <w:color w:val="548AB7" w:themeColor="accent1" w:themeShade="BF"/>
                </w:rPr>
                <w:t>marie-eve.giroux@cjm-iu.qc.ca</w:t>
              </w:r>
            </w:hyperlink>
          </w:p>
          <w:p w14:paraId="0A6E14F2" w14:textId="77777777" w:rsidR="009726E1" w:rsidRPr="00914200" w:rsidRDefault="009726E1" w:rsidP="009726E1">
            <w:pPr>
              <w:pStyle w:val="Adressedudestinataire"/>
              <w:jc w:val="both"/>
            </w:pPr>
          </w:p>
          <w:p w14:paraId="70904479" w14:textId="77777777" w:rsidR="00F43E5F" w:rsidRPr="00914200" w:rsidRDefault="00F43E5F" w:rsidP="0067319A">
            <w:pPr>
              <w:pStyle w:val="Adressedudestinataire"/>
              <w:jc w:val="both"/>
            </w:pPr>
            <w:r w:rsidRPr="00914200">
              <w:t>Cadre supérieure :</w:t>
            </w:r>
          </w:p>
          <w:p w14:paraId="3C265145" w14:textId="48794D1E" w:rsidR="0067319A" w:rsidRPr="00914200" w:rsidRDefault="0067319A" w:rsidP="0067319A">
            <w:pPr>
              <w:pStyle w:val="Adressedudestinataire"/>
              <w:jc w:val="both"/>
            </w:pPr>
            <w:r w:rsidRPr="00914200">
              <w:t xml:space="preserve">Annie Bastien </w:t>
            </w:r>
          </w:p>
          <w:p w14:paraId="2508973D" w14:textId="3BE0E846" w:rsidR="0067319A" w:rsidRPr="00914200" w:rsidRDefault="0067319A" w:rsidP="0067319A">
            <w:pPr>
              <w:pStyle w:val="Adressedudestinataire"/>
              <w:jc w:val="both"/>
            </w:pPr>
            <w:r w:rsidRPr="00914200">
              <w:t xml:space="preserve">Directrice adjointe </w:t>
            </w:r>
          </w:p>
          <w:p w14:paraId="559ECA76" w14:textId="3E3B9694" w:rsidR="0067319A" w:rsidRPr="00914200" w:rsidRDefault="0067319A" w:rsidP="0067319A">
            <w:pPr>
              <w:pStyle w:val="Adressedelexpditeur"/>
              <w:spacing w:after="0"/>
            </w:pPr>
            <w:r w:rsidRPr="00914200">
              <w:t>Programme Jeunesse - réadaptation adolescents et jeunes contrevenants</w:t>
            </w:r>
          </w:p>
          <w:p w14:paraId="2B65AF16" w14:textId="77777777" w:rsidR="0067319A" w:rsidRPr="00914200" w:rsidRDefault="0067319A" w:rsidP="0067319A">
            <w:pPr>
              <w:pStyle w:val="Adressedelexpditeur"/>
              <w:spacing w:after="0"/>
            </w:pPr>
            <w:r w:rsidRPr="00914200">
              <w:fldChar w:fldCharType="begin"/>
            </w:r>
            <w:r w:rsidRPr="00914200">
              <w:instrText>ADDRESSBLOCK \d \l 1036 \c 1 \e</w:instrText>
            </w:r>
          </w:p>
          <w:p w14:paraId="76FAB143" w14:textId="77777777" w:rsidR="0067319A" w:rsidRPr="00914200" w:rsidRDefault="0067319A" w:rsidP="0067319A">
            <w:pPr>
              <w:pStyle w:val="Adressedudestinataire"/>
              <w:jc w:val="both"/>
            </w:pPr>
          </w:p>
          <w:p w14:paraId="0A6F421E" w14:textId="77777777" w:rsidR="0067319A" w:rsidRPr="00914200" w:rsidRDefault="0067319A" w:rsidP="0067319A">
            <w:pPr>
              <w:pStyle w:val="Adressedudestinataire"/>
              <w:jc w:val="both"/>
            </w:pPr>
          </w:p>
          <w:p w14:paraId="6948263A" w14:textId="77777777" w:rsidR="0067319A" w:rsidRPr="00914200" w:rsidRDefault="0067319A" w:rsidP="0067319A">
            <w:pPr>
              <w:pStyle w:val="Adressedudestinataire"/>
              <w:jc w:val="both"/>
            </w:pPr>
          </w:p>
          <w:p w14:paraId="0FEF7B28" w14:textId="4C31676D" w:rsidR="0067319A" w:rsidRPr="00914200" w:rsidRDefault="0067319A" w:rsidP="0067319A">
            <w:pPr>
              <w:pStyle w:val="Adressedudestinataire"/>
              <w:jc w:val="both"/>
            </w:pPr>
            <w:r w:rsidRPr="00914200">
              <w:fldChar w:fldCharType="separate"/>
            </w:r>
            <w:r w:rsidRPr="00914200">
              <w:rPr>
                <w:noProof/>
              </w:rPr>
              <w:t>8147</w:t>
            </w:r>
            <w:r w:rsidR="00C60FF5" w:rsidRPr="00914200">
              <w:rPr>
                <w:noProof/>
              </w:rPr>
              <w:t>,</w:t>
            </w:r>
            <w:r w:rsidRPr="00914200">
              <w:rPr>
                <w:noProof/>
              </w:rPr>
              <w:t xml:space="preserve"> rue Sherbrooke Est</w:t>
            </w:r>
            <w:r w:rsidRPr="00914200">
              <w:fldChar w:fldCharType="end"/>
            </w:r>
          </w:p>
          <w:p w14:paraId="4BEF68D9" w14:textId="6FFF1B6A" w:rsidR="0067319A" w:rsidRPr="00914200" w:rsidRDefault="00C60FF5" w:rsidP="0067319A">
            <w:pPr>
              <w:pStyle w:val="Adressedudestinataire"/>
              <w:jc w:val="both"/>
            </w:pPr>
            <w:r w:rsidRPr="00914200">
              <w:t>Montréal</w:t>
            </w:r>
            <w:r w:rsidR="0067319A" w:rsidRPr="00914200">
              <w:t xml:space="preserve"> </w:t>
            </w:r>
            <w:r w:rsidR="00F43E5F" w:rsidRPr="00914200">
              <w:t>(</w:t>
            </w:r>
            <w:r w:rsidR="0067319A" w:rsidRPr="00914200">
              <w:t>Québec</w:t>
            </w:r>
            <w:r w:rsidR="00F43E5F" w:rsidRPr="00914200">
              <w:t xml:space="preserve">)  </w:t>
            </w:r>
            <w:r w:rsidR="0067319A" w:rsidRPr="00914200">
              <w:t>H1L 1A7</w:t>
            </w:r>
          </w:p>
          <w:p w14:paraId="3A962CF7" w14:textId="293B772A" w:rsidR="0067319A" w:rsidRPr="00914200" w:rsidRDefault="00F43E5F" w:rsidP="0067319A">
            <w:pPr>
              <w:pStyle w:val="Adressedudestinataire"/>
              <w:jc w:val="both"/>
            </w:pPr>
            <w:r w:rsidRPr="00914200">
              <w:t xml:space="preserve">Téléphone : 514 </w:t>
            </w:r>
            <w:r w:rsidR="0067319A" w:rsidRPr="00914200">
              <w:t>356-4522</w:t>
            </w:r>
          </w:p>
          <w:p w14:paraId="2E47DB4B" w14:textId="564B250F" w:rsidR="0067319A" w:rsidRPr="00914200" w:rsidRDefault="0067319A" w:rsidP="0067319A">
            <w:pPr>
              <w:pStyle w:val="Adressedudestinataire"/>
              <w:jc w:val="both"/>
            </w:pPr>
            <w:r w:rsidRPr="00914200">
              <w:t xml:space="preserve">Télécopieur : </w:t>
            </w:r>
            <w:r w:rsidR="00F43E5F" w:rsidRPr="00914200">
              <w:t xml:space="preserve">514 </w:t>
            </w:r>
            <w:r w:rsidRPr="00914200">
              <w:t>593-2651</w:t>
            </w:r>
          </w:p>
          <w:p w14:paraId="15B4A4BD" w14:textId="1BD984AC" w:rsidR="0067319A" w:rsidRPr="00914200" w:rsidRDefault="0067319A" w:rsidP="0067319A">
            <w:pPr>
              <w:pStyle w:val="Adressedudestinataire"/>
              <w:jc w:val="both"/>
            </w:pPr>
          </w:p>
          <w:p w14:paraId="4E20ADFE" w14:textId="3B6E7704" w:rsidR="00906142" w:rsidRPr="00914200" w:rsidRDefault="00F65E1E" w:rsidP="00E243C8">
            <w:pPr>
              <w:pStyle w:val="Adressedudestinataire"/>
              <w:jc w:val="both"/>
              <w:rPr>
                <w:color w:val="548AB7" w:themeColor="accent1" w:themeShade="BF"/>
              </w:rPr>
            </w:pPr>
            <w:hyperlink r:id="rId13" w:history="1">
              <w:r w:rsidR="00F43E5F" w:rsidRPr="00914200">
                <w:rPr>
                  <w:rStyle w:val="Lienhypertexte"/>
                  <w:color w:val="548AB7" w:themeColor="accent1" w:themeShade="BF"/>
                </w:rPr>
                <w:t>annie.bastien@cjm-iu.qc.ca</w:t>
              </w:r>
            </w:hyperlink>
          </w:p>
          <w:p w14:paraId="1F4FBD2E" w14:textId="77777777" w:rsidR="00F43E5F" w:rsidRPr="00914200" w:rsidRDefault="00F43E5F" w:rsidP="00E243C8">
            <w:pPr>
              <w:pStyle w:val="Adressedudestinataire"/>
              <w:jc w:val="both"/>
            </w:pPr>
          </w:p>
          <w:p w14:paraId="56BFC01D" w14:textId="3B84EA9F" w:rsidR="00B80D1B" w:rsidRPr="00914200" w:rsidRDefault="00BA7DE0" w:rsidP="00E243C8">
            <w:pPr>
              <w:pStyle w:val="Salutations"/>
              <w:spacing w:before="0"/>
              <w:jc w:val="both"/>
              <w:rPr>
                <w:noProof/>
                <w:sz w:val="28"/>
                <w:szCs w:val="28"/>
              </w:rPr>
            </w:pPr>
            <w:r w:rsidRPr="00914200">
              <w:rPr>
                <w:noProof/>
                <w:sz w:val="28"/>
                <w:szCs w:val="28"/>
              </w:rPr>
              <w:lastRenderedPageBreak/>
              <w:t>Projet Insertion travail et persévérance scolaire en collaboration avec le Carrefour</w:t>
            </w:r>
            <w:r w:rsidR="00E9113B" w:rsidRPr="00914200">
              <w:rPr>
                <w:noProof/>
                <w:sz w:val="28"/>
                <w:szCs w:val="28"/>
              </w:rPr>
              <w:t xml:space="preserve"> Jeunesse Emploi Rivière-des-Pra</w:t>
            </w:r>
            <w:r w:rsidRPr="00914200">
              <w:rPr>
                <w:noProof/>
                <w:sz w:val="28"/>
                <w:szCs w:val="28"/>
              </w:rPr>
              <w:t>iries</w:t>
            </w:r>
          </w:p>
          <w:p w14:paraId="6DD00437" w14:textId="5D1BC3D9" w:rsidR="00E31507" w:rsidRPr="00914200" w:rsidRDefault="00BA7DE0" w:rsidP="0067319A">
            <w:pPr>
              <w:jc w:val="both"/>
            </w:pPr>
            <w:r w:rsidRPr="00914200">
              <w:t>Le 30 novembre 2016</w:t>
            </w:r>
            <w:r w:rsidR="00EA0911" w:rsidRPr="00914200">
              <w:t>,</w:t>
            </w:r>
            <w:r w:rsidRPr="00914200">
              <w:t xml:space="preserve"> </w:t>
            </w:r>
            <w:r w:rsidR="00C97B19" w:rsidRPr="00914200">
              <w:t>dans le cadre de l’appel d’offr</w:t>
            </w:r>
            <w:r w:rsidR="00F43E5F" w:rsidRPr="00914200">
              <w:t>e</w:t>
            </w:r>
            <w:r w:rsidR="00C60FF5" w:rsidRPr="00914200">
              <w:t>s</w:t>
            </w:r>
            <w:r w:rsidR="00F43E5F" w:rsidRPr="00914200">
              <w:t xml:space="preserve"> pour l’obtention d’une bourse</w:t>
            </w:r>
            <w:r w:rsidR="00BA7A54" w:rsidRPr="00914200">
              <w:t>,</w:t>
            </w:r>
            <w:r w:rsidR="00C97B19" w:rsidRPr="00914200">
              <w:t xml:space="preserve"> </w:t>
            </w:r>
            <w:r w:rsidRPr="00914200">
              <w:t xml:space="preserve">nous vous soumettions </w:t>
            </w:r>
            <w:r w:rsidR="00F43E5F" w:rsidRPr="00914200">
              <w:t xml:space="preserve">le </w:t>
            </w:r>
            <w:r w:rsidRPr="00914200">
              <w:t xml:space="preserve">projet intitulé </w:t>
            </w:r>
            <w:r w:rsidRPr="00914200">
              <w:rPr>
                <w:i/>
              </w:rPr>
              <w:t>Centre d’intervention et d’in</w:t>
            </w:r>
            <w:r w:rsidR="00EA0911" w:rsidRPr="00914200">
              <w:rPr>
                <w:i/>
              </w:rPr>
              <w:t>sertion i</w:t>
            </w:r>
            <w:r w:rsidRPr="00914200">
              <w:rPr>
                <w:i/>
              </w:rPr>
              <w:t>ntégrées différenciées (CIIID)</w:t>
            </w:r>
            <w:r w:rsidRPr="00914200">
              <w:t>. Malheureusement, co</w:t>
            </w:r>
            <w:r w:rsidR="00B40D77" w:rsidRPr="00914200">
              <w:t xml:space="preserve">mme nous vous l’avions </w:t>
            </w:r>
            <w:r w:rsidR="008254DA" w:rsidRPr="00914200">
              <w:t xml:space="preserve">signifié </w:t>
            </w:r>
            <w:r w:rsidRPr="00914200">
              <w:t xml:space="preserve">dans une lettre déposée le 16 octobre 2017, </w:t>
            </w:r>
            <w:r w:rsidR="0088131C" w:rsidRPr="00914200">
              <w:t xml:space="preserve">il nous </w:t>
            </w:r>
            <w:r w:rsidR="00E9113B" w:rsidRPr="00914200">
              <w:t>était</w:t>
            </w:r>
            <w:r w:rsidR="0088131C" w:rsidRPr="00914200">
              <w:t xml:space="preserve"> impossible de définir entièrement les contours du projet au cours de l’automne</w:t>
            </w:r>
            <w:r w:rsidR="003E211D">
              <w:t> </w:t>
            </w:r>
            <w:r w:rsidR="0088131C" w:rsidRPr="00914200">
              <w:t xml:space="preserve">2017 et nous nous étions engagés à déposer </w:t>
            </w:r>
            <w:r w:rsidR="00C97B19" w:rsidRPr="00914200">
              <w:t>au 31 janvier 2018</w:t>
            </w:r>
            <w:r w:rsidR="00B40D77" w:rsidRPr="00914200">
              <w:t xml:space="preserve">, </w:t>
            </w:r>
            <w:r w:rsidR="0088131C" w:rsidRPr="00914200">
              <w:t xml:space="preserve">un document explicatif </w:t>
            </w:r>
            <w:r w:rsidR="008A61A2" w:rsidRPr="00914200">
              <w:t xml:space="preserve">détaillé présentant l’ensemble </w:t>
            </w:r>
            <w:r w:rsidR="00F43E5F" w:rsidRPr="00914200">
              <w:t>du projet</w:t>
            </w:r>
            <w:r w:rsidR="0088131C" w:rsidRPr="00914200">
              <w:t>.</w:t>
            </w:r>
          </w:p>
          <w:p w14:paraId="4404842E" w14:textId="21A9A4B2" w:rsidR="00E77F59" w:rsidRPr="00914200" w:rsidRDefault="00E77F59" w:rsidP="00E31507">
            <w:pPr>
              <w:jc w:val="both"/>
            </w:pPr>
            <w:r w:rsidRPr="00914200">
              <w:t xml:space="preserve">Tout d’abord, une mise au point s’impose </w:t>
            </w:r>
            <w:r w:rsidR="00B2122B" w:rsidRPr="00914200">
              <w:t>quant à l’appellation du CIID. À la s</w:t>
            </w:r>
            <w:r w:rsidRPr="00914200">
              <w:t xml:space="preserve">uite </w:t>
            </w:r>
            <w:r w:rsidR="00B2122B" w:rsidRPr="00914200">
              <w:t>des</w:t>
            </w:r>
            <w:r w:rsidRPr="00914200">
              <w:t xml:space="preserve"> travaux qui se sont tenus depuis l’automne</w:t>
            </w:r>
            <w:r w:rsidR="003E211D">
              <w:t> </w:t>
            </w:r>
            <w:r w:rsidRPr="00914200">
              <w:t xml:space="preserve">2016, nous avons pris la décision de recourir au nom de </w:t>
            </w:r>
            <w:r w:rsidR="00B2122B" w:rsidRPr="00914200">
              <w:rPr>
                <w:i/>
              </w:rPr>
              <w:t>Centre multis</w:t>
            </w:r>
            <w:r w:rsidRPr="00914200">
              <w:rPr>
                <w:i/>
              </w:rPr>
              <w:t>ervices (CMS)</w:t>
            </w:r>
            <w:r w:rsidRPr="00914200">
              <w:t xml:space="preserve"> pour désigner l’équipe qui porte notre nouvelle offre de service. Le sens du projet</w:t>
            </w:r>
            <w:r w:rsidR="00CA0016">
              <w:t xml:space="preserve"> déposé initialement reste </w:t>
            </w:r>
            <w:r w:rsidRPr="00914200">
              <w:t>le même, ce n’est que le nom de l’équipe qui a changé. Ce</w:t>
            </w:r>
            <w:r w:rsidR="00CA0016">
              <w:t>lui-ci</w:t>
            </w:r>
            <w:r w:rsidRPr="00914200">
              <w:t xml:space="preserve"> est d’ailleurs temporaire</w:t>
            </w:r>
            <w:r w:rsidR="003E211D">
              <w:t xml:space="preserve">, </w:t>
            </w:r>
            <w:r w:rsidRPr="00914200">
              <w:t xml:space="preserve">car nous prévoyons mettre à contribution les jeunes afin de </w:t>
            </w:r>
            <w:r w:rsidR="00CA0016">
              <w:t>déterminer</w:t>
            </w:r>
            <w:r w:rsidRPr="00914200">
              <w:t xml:space="preserve"> son appellation finale.</w:t>
            </w:r>
          </w:p>
          <w:p w14:paraId="6E139C04" w14:textId="0077EE6A" w:rsidR="0088131C" w:rsidRPr="00914200" w:rsidRDefault="0088131C" w:rsidP="0067319A">
            <w:pPr>
              <w:jc w:val="both"/>
            </w:pPr>
            <w:r w:rsidRPr="00914200">
              <w:t>De concert avec le Carrefour Jeunesse Emploi de Rivière-des-Prairies (CJE-RDP), nous avons dessiné les grandes lignes d’un projet de partenariat visant à soutenir nos jeunes contr</w:t>
            </w:r>
            <w:r w:rsidR="00EA0911" w:rsidRPr="00914200">
              <w:t xml:space="preserve">evenants </w:t>
            </w:r>
            <w:r w:rsidR="00C97B19" w:rsidRPr="00914200">
              <w:t xml:space="preserve">identifiés </w:t>
            </w:r>
            <w:r w:rsidR="00D205E7" w:rsidRPr="00914200">
              <w:t xml:space="preserve">comme étant </w:t>
            </w:r>
            <w:r w:rsidR="00EA0911" w:rsidRPr="00914200">
              <w:t xml:space="preserve">à plus haut </w:t>
            </w:r>
            <w:r w:rsidR="00F43E5F" w:rsidRPr="00914200">
              <w:t xml:space="preserve">risque de récidive. </w:t>
            </w:r>
            <w:r w:rsidR="00C97B19" w:rsidRPr="00914200">
              <w:t>L</w:t>
            </w:r>
            <w:r w:rsidR="00F43E5F" w:rsidRPr="00914200">
              <w:t>es thèmes</w:t>
            </w:r>
            <w:r w:rsidR="00C97B19" w:rsidRPr="00914200">
              <w:t xml:space="preserve"> </w:t>
            </w:r>
            <w:r w:rsidRPr="00914200">
              <w:t>de l’emploi et de la persévérance scolaire</w:t>
            </w:r>
            <w:r w:rsidR="00C97B19" w:rsidRPr="00914200">
              <w:t xml:space="preserve"> </w:t>
            </w:r>
            <w:r w:rsidR="00B40D77" w:rsidRPr="00914200">
              <w:t xml:space="preserve">en </w:t>
            </w:r>
            <w:r w:rsidR="00D47B81" w:rsidRPr="00914200">
              <w:t>sont les assises.</w:t>
            </w:r>
          </w:p>
          <w:p w14:paraId="3B619D9D" w14:textId="72B6D925" w:rsidR="00D47B81" w:rsidRPr="00914200" w:rsidRDefault="00D66B27" w:rsidP="00E77F59">
            <w:pPr>
              <w:jc w:val="both"/>
            </w:pPr>
            <w:r w:rsidRPr="00914200">
              <w:t>Miser sur un partenariat centré sur le développement des compétences reliées à l’emploi était pour nous une priorité inconto</w:t>
            </w:r>
            <w:r w:rsidR="00430441" w:rsidRPr="00914200">
              <w:t>urnable. À l’automne</w:t>
            </w:r>
            <w:r w:rsidR="003E211D">
              <w:t> </w:t>
            </w:r>
            <w:r w:rsidR="00430441" w:rsidRPr="00914200">
              <w:t xml:space="preserve">2016, </w:t>
            </w:r>
            <w:r w:rsidR="00B40D77" w:rsidRPr="00914200">
              <w:t>lors</w:t>
            </w:r>
            <w:r w:rsidR="00430441" w:rsidRPr="00914200">
              <w:t xml:space="preserve"> </w:t>
            </w:r>
            <w:r w:rsidRPr="00914200">
              <w:t>d’</w:t>
            </w:r>
            <w:r w:rsidR="00B40D77" w:rsidRPr="00914200">
              <w:t>un </w:t>
            </w:r>
            <w:r w:rsidR="00CA0016">
              <w:rPr>
                <w:i/>
              </w:rPr>
              <w:t>focus g</w:t>
            </w:r>
            <w:r w:rsidR="00B40D77" w:rsidRPr="00914200">
              <w:rPr>
                <w:i/>
              </w:rPr>
              <w:t>roup</w:t>
            </w:r>
            <w:r w:rsidRPr="00914200">
              <w:t xml:space="preserve"> tenu auprès d’usagers contrevenants faisant l’objet d’une peine de </w:t>
            </w:r>
            <w:r w:rsidR="00665250" w:rsidRPr="00914200">
              <w:t>garde</w:t>
            </w:r>
            <w:r w:rsidRPr="00914200">
              <w:t xml:space="preserve">, ceux-ci ont clairement identifié le besoin </w:t>
            </w:r>
            <w:r w:rsidR="00341EA7" w:rsidRPr="00914200">
              <w:t xml:space="preserve">d’être mieux outillés pour obtenir rapidement un emploi à leur sortie du centre d’hébergement. Nous considérons qu’une meilleure </w:t>
            </w:r>
            <w:r w:rsidRPr="00914200">
              <w:t xml:space="preserve">préparation et planification </w:t>
            </w:r>
            <w:r w:rsidR="00341EA7" w:rsidRPr="00914200">
              <w:t>leur perm</w:t>
            </w:r>
            <w:r w:rsidR="00F43E5F" w:rsidRPr="00914200">
              <w:t>ettra d’atteindre cet objectif</w:t>
            </w:r>
            <w:r w:rsidR="00E77F59" w:rsidRPr="00914200">
              <w:t xml:space="preserve">. Lors de ce même </w:t>
            </w:r>
            <w:r w:rsidR="00CA0016">
              <w:rPr>
                <w:i/>
              </w:rPr>
              <w:t>focus g</w:t>
            </w:r>
            <w:r w:rsidR="00E77F59" w:rsidRPr="00914200">
              <w:rPr>
                <w:i/>
              </w:rPr>
              <w:t>roup</w:t>
            </w:r>
            <w:r w:rsidR="00E77F59" w:rsidRPr="00914200">
              <w:t xml:space="preserve">, il est aussi ressorti </w:t>
            </w:r>
            <w:r w:rsidR="00CA0016">
              <w:t xml:space="preserve">leur </w:t>
            </w:r>
            <w:r w:rsidR="00E77F59" w:rsidRPr="00914200">
              <w:t xml:space="preserve">grand besoin de soutien dans le développement et le maintien des liens familiaux. </w:t>
            </w:r>
          </w:p>
          <w:p w14:paraId="2AE86E99" w14:textId="7E6CE473" w:rsidR="0088131C" w:rsidRPr="00914200" w:rsidRDefault="0088131C" w:rsidP="0067319A">
            <w:pPr>
              <w:jc w:val="both"/>
            </w:pPr>
            <w:r w:rsidRPr="00914200">
              <w:t>Comme vous</w:t>
            </w:r>
            <w:r w:rsidR="00B326D2" w:rsidRPr="00914200">
              <w:t xml:space="preserve"> </w:t>
            </w:r>
            <w:r w:rsidR="00F43E5F" w:rsidRPr="00914200">
              <w:t>serez à même de le constate</w:t>
            </w:r>
            <w:r w:rsidR="00B40D77" w:rsidRPr="00914200">
              <w:t>r</w:t>
            </w:r>
            <w:r w:rsidRPr="00914200">
              <w:t>, ce projet innove par le fait que les services généralement offert</w:t>
            </w:r>
            <w:r w:rsidR="00EA0911" w:rsidRPr="00914200">
              <w:t>s</w:t>
            </w:r>
            <w:r w:rsidRPr="00914200">
              <w:t xml:space="preserve"> par le CJE-RDP dans la communauté </w:t>
            </w:r>
            <w:r w:rsidR="00665250" w:rsidRPr="00914200">
              <w:t xml:space="preserve">seront déployés </w:t>
            </w:r>
            <w:r w:rsidR="00B87715" w:rsidRPr="00914200">
              <w:t>dans</w:t>
            </w:r>
            <w:r w:rsidR="00665250" w:rsidRPr="00914200">
              <w:t xml:space="preserve"> le milieu d’hébergement des</w:t>
            </w:r>
            <w:r w:rsidR="00F43E5F" w:rsidRPr="00914200">
              <w:t xml:space="preserve"> </w:t>
            </w:r>
            <w:r w:rsidRPr="00914200">
              <w:t>jeunes faisant l’objet d’une peine de placement et surveillance.</w:t>
            </w:r>
          </w:p>
          <w:p w14:paraId="31E7AB5D" w14:textId="6C91F0E4" w:rsidR="00630929" w:rsidRPr="00914200" w:rsidRDefault="0088131C" w:rsidP="00630929">
            <w:pPr>
              <w:jc w:val="both"/>
              <w:rPr>
                <w:strike/>
              </w:rPr>
            </w:pPr>
            <w:r w:rsidRPr="00914200">
              <w:t xml:space="preserve">Comme nous en faisions mention dans </w:t>
            </w:r>
            <w:r w:rsidR="00E9113B" w:rsidRPr="00914200">
              <w:t>le document qui vous a été déposé en 2016</w:t>
            </w:r>
            <w:r w:rsidR="00630929" w:rsidRPr="00914200">
              <w:t xml:space="preserve">, l’intégration sociale de nos jeunes est un enjeu </w:t>
            </w:r>
            <w:r w:rsidR="00F43E5F" w:rsidRPr="00914200">
              <w:t>de taille</w:t>
            </w:r>
            <w:r w:rsidR="00101D5B" w:rsidRPr="00914200">
              <w:t xml:space="preserve"> </w:t>
            </w:r>
            <w:r w:rsidR="00630929" w:rsidRPr="00914200">
              <w:t xml:space="preserve">et les liens avec les organismes de la communauté sont à </w:t>
            </w:r>
            <w:r w:rsidR="007B4818" w:rsidRPr="00914200">
              <w:t>définir pour certains et à reconstruire pour d’autres</w:t>
            </w:r>
            <w:r w:rsidR="00CA0016">
              <w:t xml:space="preserve">. </w:t>
            </w:r>
            <w:r w:rsidR="00167779" w:rsidRPr="00914200">
              <w:t xml:space="preserve"> </w:t>
            </w:r>
            <w:r w:rsidR="00630929" w:rsidRPr="00914200">
              <w:t xml:space="preserve">Pour </w:t>
            </w:r>
            <w:r w:rsidR="00341FC4" w:rsidRPr="00914200">
              <w:t>un</w:t>
            </w:r>
            <w:r w:rsidR="00167779" w:rsidRPr="00914200">
              <w:t xml:space="preserve">e grande majorité de ces jeunes, </w:t>
            </w:r>
            <w:r w:rsidR="00101D5B" w:rsidRPr="00914200">
              <w:t>comme ils viv</w:t>
            </w:r>
            <w:r w:rsidR="00B87715" w:rsidRPr="00914200">
              <w:t xml:space="preserve">aient en marge de la société et </w:t>
            </w:r>
            <w:r w:rsidR="00101D5B" w:rsidRPr="00914200">
              <w:t>souvent assoc</w:t>
            </w:r>
            <w:r w:rsidR="00167779" w:rsidRPr="00914200">
              <w:t>iés à des réseaux criminalisés, les</w:t>
            </w:r>
            <w:r w:rsidR="00430441" w:rsidRPr="00914200">
              <w:t xml:space="preserve"> </w:t>
            </w:r>
            <w:r w:rsidR="00814708" w:rsidRPr="00914200">
              <w:t>lien</w:t>
            </w:r>
            <w:r w:rsidR="00167779" w:rsidRPr="00914200">
              <w:t>s</w:t>
            </w:r>
            <w:r w:rsidR="00630929" w:rsidRPr="00914200">
              <w:t xml:space="preserve"> avec la communauté n’existaient pas avant leur entrée en centre de réadaptation</w:t>
            </w:r>
            <w:r w:rsidR="00167779" w:rsidRPr="00914200">
              <w:t xml:space="preserve">. </w:t>
            </w:r>
            <w:r w:rsidR="005342AE" w:rsidRPr="00914200">
              <w:t>Ce constat</w:t>
            </w:r>
            <w:r w:rsidR="00B87715" w:rsidRPr="00914200">
              <w:t xml:space="preserve"> </w:t>
            </w:r>
            <w:r w:rsidR="00101D5B" w:rsidRPr="00914200">
              <w:t xml:space="preserve">nous amène à </w:t>
            </w:r>
            <w:r w:rsidR="005466BA" w:rsidRPr="00914200">
              <w:t>conclure que nous traiterons</w:t>
            </w:r>
            <w:r w:rsidR="00C93760" w:rsidRPr="00914200">
              <w:t xml:space="preserve"> des enjeux de réinsertion sociale</w:t>
            </w:r>
            <w:r w:rsidR="00C60FF5" w:rsidRPr="00914200">
              <w:t>,</w:t>
            </w:r>
            <w:r w:rsidR="00C93760" w:rsidRPr="00914200">
              <w:t xml:space="preserve"> mais </w:t>
            </w:r>
            <w:r w:rsidR="00831FD8" w:rsidRPr="00914200">
              <w:t>tout a</w:t>
            </w:r>
            <w:r w:rsidR="00CA0016">
              <w:t>utant d’i</w:t>
            </w:r>
            <w:r w:rsidR="005466BA" w:rsidRPr="00914200">
              <w:t>nsertion sociale</w:t>
            </w:r>
            <w:r w:rsidR="00C93760" w:rsidRPr="00914200">
              <w:t xml:space="preserve"> </w:t>
            </w:r>
            <w:r w:rsidR="00CA0016">
              <w:t>pour</w:t>
            </w:r>
            <w:r w:rsidR="00C93760" w:rsidRPr="00914200">
              <w:t xml:space="preserve"> ces jeunes.</w:t>
            </w:r>
          </w:p>
          <w:p w14:paraId="1FA5E913" w14:textId="7EDE9D18" w:rsidR="00630929" w:rsidRPr="00914200" w:rsidRDefault="00630929" w:rsidP="00630929">
            <w:pPr>
              <w:jc w:val="both"/>
            </w:pPr>
            <w:r w:rsidRPr="00914200">
              <w:t>Le</w:t>
            </w:r>
            <w:r w:rsidR="00FE0746" w:rsidRPr="00914200">
              <w:t xml:space="preserve"> projet</w:t>
            </w:r>
            <w:r w:rsidRPr="00914200">
              <w:t xml:space="preserve"> </w:t>
            </w:r>
            <w:r w:rsidR="00FE0746" w:rsidRPr="00914200">
              <w:t>s’inscrit donc</w:t>
            </w:r>
            <w:r w:rsidRPr="00914200">
              <w:t xml:space="preserve"> </w:t>
            </w:r>
            <w:r w:rsidR="00FE0746" w:rsidRPr="00914200">
              <w:t xml:space="preserve">dans </w:t>
            </w:r>
            <w:r w:rsidR="005C1BA8" w:rsidRPr="00914200">
              <w:t xml:space="preserve">le développement d’un </w:t>
            </w:r>
            <w:r w:rsidR="0066463A" w:rsidRPr="00914200">
              <w:t>maillage</w:t>
            </w:r>
            <w:r w:rsidR="00167779" w:rsidRPr="00914200">
              <w:t xml:space="preserve"> précoce</w:t>
            </w:r>
            <w:r w:rsidR="005C1BA8" w:rsidRPr="00914200">
              <w:t xml:space="preserve"> </w:t>
            </w:r>
            <w:r w:rsidR="00FE0746" w:rsidRPr="00914200">
              <w:t>des liens avec la communauté, permettant ainsi</w:t>
            </w:r>
            <w:r w:rsidR="005C1BA8" w:rsidRPr="00914200">
              <w:t xml:space="preserve"> </w:t>
            </w:r>
            <w:r w:rsidR="00FE0746" w:rsidRPr="00914200">
              <w:t xml:space="preserve">une plus grande </w:t>
            </w:r>
            <w:r w:rsidR="00430441" w:rsidRPr="00914200">
              <w:t xml:space="preserve">consolidation </w:t>
            </w:r>
            <w:r w:rsidR="00FE0746" w:rsidRPr="00914200">
              <w:t xml:space="preserve">de la démarche entreprise au moment de la </w:t>
            </w:r>
            <w:r w:rsidR="00065DFD" w:rsidRPr="00914200">
              <w:t>ré</w:t>
            </w:r>
            <w:r w:rsidR="00FE0746" w:rsidRPr="00914200">
              <w:t xml:space="preserve">insertion et une chance </w:t>
            </w:r>
            <w:r w:rsidR="005C1BA8" w:rsidRPr="00914200">
              <w:t xml:space="preserve">accrue </w:t>
            </w:r>
            <w:r w:rsidR="00FE0746" w:rsidRPr="00914200">
              <w:t>pour le jeune de s’inscrire avec succès dans un emploi dès sa sortie</w:t>
            </w:r>
            <w:r w:rsidR="0079411A" w:rsidRPr="00914200">
              <w:t xml:space="preserve"> du centre</w:t>
            </w:r>
            <w:r w:rsidR="00B87715" w:rsidRPr="00914200">
              <w:t>,</w:t>
            </w:r>
            <w:r w:rsidR="0079411A" w:rsidRPr="00914200">
              <w:t xml:space="preserve"> ou même avant.</w:t>
            </w:r>
          </w:p>
          <w:p w14:paraId="3AEB5306" w14:textId="6CA831D6" w:rsidR="0079411A" w:rsidRPr="00914200" w:rsidRDefault="0079411A" w:rsidP="00630929">
            <w:pPr>
              <w:jc w:val="both"/>
            </w:pPr>
            <w:r w:rsidRPr="00914200">
              <w:t>C’est l</w:t>
            </w:r>
            <w:r w:rsidR="00C909F3" w:rsidRPr="00914200">
              <w:t>à le</w:t>
            </w:r>
            <w:r w:rsidRPr="00914200">
              <w:t xml:space="preserve"> résultat le plus concret et mesurable </w:t>
            </w:r>
            <w:r w:rsidR="00B87715" w:rsidRPr="00914200">
              <w:t>visé par ce projet</w:t>
            </w:r>
            <w:r w:rsidRPr="00914200">
              <w:t xml:space="preserve">. </w:t>
            </w:r>
            <w:r w:rsidR="00167779" w:rsidRPr="00914200">
              <w:t>De plus</w:t>
            </w:r>
            <w:r w:rsidR="008649EE" w:rsidRPr="00914200">
              <w:t>,</w:t>
            </w:r>
            <w:r w:rsidRPr="00914200">
              <w:t xml:space="preserve"> i</w:t>
            </w:r>
            <w:r w:rsidR="00FE0746" w:rsidRPr="00914200">
              <w:t xml:space="preserve">l ne faut pas </w:t>
            </w:r>
            <w:r w:rsidR="0066463A" w:rsidRPr="00914200">
              <w:t xml:space="preserve">sous-estimer </w:t>
            </w:r>
            <w:r w:rsidR="00FE0746" w:rsidRPr="00914200">
              <w:t>la portée</w:t>
            </w:r>
            <w:r w:rsidR="00167779" w:rsidRPr="00914200">
              <w:t xml:space="preserve"> </w:t>
            </w:r>
            <w:r w:rsidR="0066463A" w:rsidRPr="00914200">
              <w:t xml:space="preserve">positive </w:t>
            </w:r>
            <w:r w:rsidR="00FE0746" w:rsidRPr="00914200">
              <w:t xml:space="preserve">de </w:t>
            </w:r>
            <w:r w:rsidR="0066463A" w:rsidRPr="00914200">
              <w:t xml:space="preserve">donner accès à </w:t>
            </w:r>
            <w:r w:rsidR="00FE0746" w:rsidRPr="00914200">
              <w:t>des p</w:t>
            </w:r>
            <w:r w:rsidR="00E9113B" w:rsidRPr="00914200">
              <w:t>artenaires de la communauté à</w:t>
            </w:r>
            <w:r w:rsidR="00FE0746" w:rsidRPr="00914200">
              <w:t xml:space="preserve"> un milieu aussi hermétique qu’est l’hébergement en jeune contrevenant.</w:t>
            </w:r>
            <w:r w:rsidRPr="00914200">
              <w:t xml:space="preserve"> En effet, il s’agit ici,</w:t>
            </w:r>
            <w:r w:rsidR="00E94884" w:rsidRPr="00914200">
              <w:t xml:space="preserve"> d’opportunités</w:t>
            </w:r>
            <w:r w:rsidR="00167779" w:rsidRPr="00914200">
              <w:t xml:space="preserve"> </w:t>
            </w:r>
            <w:r w:rsidR="0066463A" w:rsidRPr="00914200">
              <w:t>supplémentaires</w:t>
            </w:r>
            <w:r w:rsidR="00E94884" w:rsidRPr="00914200">
              <w:t xml:space="preserve"> pour le jeune </w:t>
            </w:r>
            <w:r w:rsidR="008E07A2">
              <w:t xml:space="preserve">de </w:t>
            </w:r>
            <w:r w:rsidR="008E07A2" w:rsidRPr="00C95D2C">
              <w:t>reprendre contact avec différents acteurs</w:t>
            </w:r>
            <w:r w:rsidR="00C95D2C">
              <w:t xml:space="preserve"> de la communauté</w:t>
            </w:r>
            <w:r w:rsidR="008E07A2" w:rsidRPr="00C95D2C">
              <w:t>,</w:t>
            </w:r>
            <w:r w:rsidRPr="00914200">
              <w:t xml:space="preserve"> tout en généralisant les habiletés sociales</w:t>
            </w:r>
            <w:r w:rsidR="002C6AF8">
              <w:t xml:space="preserve"> </w:t>
            </w:r>
            <w:r w:rsidR="002C6AF8" w:rsidRPr="00914200">
              <w:t xml:space="preserve"> acquises dans son unité de vie </w:t>
            </w:r>
            <w:r w:rsidR="002C6AF8">
              <w:t>et</w:t>
            </w:r>
            <w:r w:rsidRPr="00914200">
              <w:t xml:space="preserve"> pratiquées quotidiennement</w:t>
            </w:r>
            <w:r w:rsidR="00E04987" w:rsidRPr="00914200">
              <w:t xml:space="preserve">. </w:t>
            </w:r>
            <w:r w:rsidR="00B87715" w:rsidRPr="00914200">
              <w:t xml:space="preserve">Cela permet </w:t>
            </w:r>
            <w:r w:rsidRPr="00914200">
              <w:t xml:space="preserve">d’offrir au jeune un plus grand réseau de soutien avec </w:t>
            </w:r>
            <w:r w:rsidR="00B87715" w:rsidRPr="00914200">
              <w:t>lequel</w:t>
            </w:r>
            <w:r w:rsidRPr="00914200">
              <w:t xml:space="preserve"> il peut créer </w:t>
            </w:r>
            <w:r w:rsidR="00C909F3" w:rsidRPr="00914200">
              <w:t xml:space="preserve">une alliance favorisant un meilleur ancrage dans la communauté au moment d’entreprendre </w:t>
            </w:r>
            <w:r w:rsidR="00167779" w:rsidRPr="00914200">
              <w:t>la période de</w:t>
            </w:r>
            <w:r w:rsidR="00C909F3" w:rsidRPr="00914200">
              <w:t xml:space="preserve"> surveillance.</w:t>
            </w:r>
            <w:r w:rsidRPr="00914200">
              <w:t xml:space="preserve"> </w:t>
            </w:r>
          </w:p>
          <w:p w14:paraId="70DCCDD7" w14:textId="6A17D728" w:rsidR="00DD1EB3" w:rsidRPr="00914200" w:rsidRDefault="00C909F3" w:rsidP="00630929">
            <w:pPr>
              <w:jc w:val="both"/>
            </w:pPr>
            <w:r w:rsidRPr="00914200">
              <w:t>Le séjour du jeune n’est plus considéré strictement comme un retrait de la société</w:t>
            </w:r>
            <w:r w:rsidR="005C398A" w:rsidRPr="00914200">
              <w:t>,</w:t>
            </w:r>
            <w:r w:rsidRPr="00914200">
              <w:t xml:space="preserve"> </w:t>
            </w:r>
            <w:r w:rsidR="002C6AF8">
              <w:t xml:space="preserve">il est également envisagé </w:t>
            </w:r>
            <w:r w:rsidRPr="00914200">
              <w:t>comme un moment pour se réorienter.</w:t>
            </w:r>
            <w:r w:rsidR="00DD1EB3" w:rsidRPr="00914200">
              <w:t xml:space="preserve"> Pour ce faire, nous </w:t>
            </w:r>
            <w:r w:rsidR="00D55A88" w:rsidRPr="00914200">
              <w:t>mettons de l’avant</w:t>
            </w:r>
            <w:r w:rsidR="00DD1EB3" w:rsidRPr="00914200">
              <w:t xml:space="preserve"> la notion de continuum</w:t>
            </w:r>
            <w:r w:rsidR="00BB61C9" w:rsidRPr="00914200">
              <w:t xml:space="preserve"> qui </w:t>
            </w:r>
            <w:r w:rsidR="00DD1EB3" w:rsidRPr="00914200">
              <w:t xml:space="preserve">désigne une </w:t>
            </w:r>
            <w:r w:rsidR="00E04987" w:rsidRPr="00914200">
              <w:t xml:space="preserve">organisation des </w:t>
            </w:r>
            <w:r w:rsidR="00DD1EB3" w:rsidRPr="00914200">
              <w:t xml:space="preserve">services </w:t>
            </w:r>
            <w:r w:rsidR="00E04987" w:rsidRPr="00914200">
              <w:t>améliorant</w:t>
            </w:r>
            <w:r w:rsidR="00DD1EB3" w:rsidRPr="00914200">
              <w:t xml:space="preserve"> leur accessibilité, leur continuité, leur efficacité et leur qualité. Ce modèle est fondé sur la collaboration et </w:t>
            </w:r>
            <w:r w:rsidR="00F22E06" w:rsidRPr="00914200">
              <w:t xml:space="preserve">sur </w:t>
            </w:r>
            <w:r w:rsidR="00DD1EB3" w:rsidRPr="00914200">
              <w:t>l</w:t>
            </w:r>
            <w:r w:rsidR="006E1A33" w:rsidRPr="00914200">
              <w:t>’</w:t>
            </w:r>
            <w:r w:rsidR="00DD1EB3" w:rsidRPr="00914200">
              <w:t>établissement de relations de partenariat</w:t>
            </w:r>
            <w:r w:rsidR="00F22E06" w:rsidRPr="00914200">
              <w:t>,</w:t>
            </w:r>
            <w:r w:rsidR="00BB61C9" w:rsidRPr="00914200">
              <w:t xml:space="preserve"> tant </w:t>
            </w:r>
            <w:r w:rsidR="00C60FF5" w:rsidRPr="00914200">
              <w:t>sur le</w:t>
            </w:r>
            <w:r w:rsidR="00BB61C9" w:rsidRPr="00914200">
              <w:t xml:space="preserve"> </w:t>
            </w:r>
            <w:r w:rsidR="00F22E06" w:rsidRPr="00914200">
              <w:t xml:space="preserve">plan </w:t>
            </w:r>
            <w:r w:rsidR="00BB61C9" w:rsidRPr="00914200">
              <w:t>de la communauté qu’à l</w:t>
            </w:r>
            <w:r w:rsidR="00E05651" w:rsidRPr="00914200">
              <w:t>’intérieur même de nos services.</w:t>
            </w:r>
            <w:r w:rsidR="00D55A88" w:rsidRPr="00914200">
              <w:t xml:space="preserve"> Cette structure favorise </w:t>
            </w:r>
            <w:r w:rsidR="00E05651" w:rsidRPr="00914200">
              <w:t>une transition en ce qui concerne</w:t>
            </w:r>
            <w:r w:rsidR="00D55A88" w:rsidRPr="00914200">
              <w:t xml:space="preserve"> la prise en charge des intervenants et </w:t>
            </w:r>
            <w:r w:rsidR="00E05651" w:rsidRPr="00914200">
              <w:t>diminue les risques de rupture</w:t>
            </w:r>
            <w:r w:rsidR="00E04987" w:rsidRPr="00914200">
              <w:t xml:space="preserve">. </w:t>
            </w:r>
          </w:p>
          <w:p w14:paraId="61D1A7F1" w14:textId="4887288A" w:rsidR="00DD1EB3" w:rsidRPr="00914200" w:rsidRDefault="00DD1EB3" w:rsidP="00630929">
            <w:pPr>
              <w:jc w:val="both"/>
            </w:pPr>
            <w:r w:rsidRPr="00914200">
              <w:t xml:space="preserve">Appliqué </w:t>
            </w:r>
            <w:r w:rsidR="00D55A88" w:rsidRPr="00914200">
              <w:t xml:space="preserve">conjointement </w:t>
            </w:r>
            <w:r w:rsidRPr="00914200">
              <w:t xml:space="preserve">aux programmes offerts </w:t>
            </w:r>
            <w:r w:rsidR="00B3789B" w:rsidRPr="00914200">
              <w:t>dans notre</w:t>
            </w:r>
            <w:r w:rsidRPr="00914200">
              <w:t xml:space="preserve"> milieu institutionnel, le modèle se traduit par des interventions qui </w:t>
            </w:r>
            <w:r w:rsidR="00D55A88" w:rsidRPr="00914200">
              <w:t xml:space="preserve">s’actualisent dans un continuum de temps précis, </w:t>
            </w:r>
            <w:r w:rsidR="00167779" w:rsidRPr="00914200">
              <w:t>débutant</w:t>
            </w:r>
            <w:r w:rsidR="00AF3F01" w:rsidRPr="00914200">
              <w:t xml:space="preserve"> </w:t>
            </w:r>
            <w:r w:rsidRPr="00914200">
              <w:t xml:space="preserve">avant la fin du placement et se </w:t>
            </w:r>
            <w:r w:rsidR="00AF3F01" w:rsidRPr="00914200">
              <w:t xml:space="preserve">poursuivant </w:t>
            </w:r>
            <w:r w:rsidR="007E01AF">
              <w:t>pendant les mois subséquents</w:t>
            </w:r>
            <w:r w:rsidRPr="00914200">
              <w:t xml:space="preserve">. Cela </w:t>
            </w:r>
            <w:r w:rsidR="00F22E06" w:rsidRPr="00914200">
              <w:t>exige</w:t>
            </w:r>
            <w:r w:rsidRPr="00914200">
              <w:t xml:space="preserve"> évidemment une coordination des rôles et </w:t>
            </w:r>
            <w:r w:rsidR="00065DFD" w:rsidRPr="00914200">
              <w:t xml:space="preserve">des </w:t>
            </w:r>
            <w:r w:rsidRPr="00914200">
              <w:t xml:space="preserve">responsabilités entre les différents acteurs qui sont impliqués auprès </w:t>
            </w:r>
            <w:r w:rsidR="00BB61C9" w:rsidRPr="00914200">
              <w:t>du jeune</w:t>
            </w:r>
            <w:r w:rsidRPr="00914200">
              <w:t xml:space="preserve"> et qui reconnaissent que la réinsertion sociale est un processus qui </w:t>
            </w:r>
            <w:r w:rsidR="007E01AF">
              <w:t xml:space="preserve">exige </w:t>
            </w:r>
            <w:r w:rsidRPr="00914200">
              <w:t xml:space="preserve">du temps, qui nécessite une adaptation progressive et la création de liens préalables entre </w:t>
            </w:r>
            <w:r w:rsidR="00BB61C9" w:rsidRPr="00914200">
              <w:t>le jeune et</w:t>
            </w:r>
            <w:r w:rsidRPr="00914200">
              <w:t xml:space="preserve"> la communauté vers laquelle </w:t>
            </w:r>
            <w:r w:rsidR="00BB61C9" w:rsidRPr="00914200">
              <w:t>il</w:t>
            </w:r>
            <w:r w:rsidRPr="00914200">
              <w:t xml:space="preserve"> retourne.</w:t>
            </w:r>
          </w:p>
          <w:p w14:paraId="4324A5B0" w14:textId="4CC40644" w:rsidR="00DD1EB3" w:rsidRPr="00914200" w:rsidRDefault="000A4290" w:rsidP="00630929">
            <w:pPr>
              <w:jc w:val="both"/>
            </w:pPr>
            <w:r w:rsidRPr="00914200">
              <w:t>Il nous apparaît évident</w:t>
            </w:r>
            <w:r w:rsidR="00BB61C9" w:rsidRPr="00914200">
              <w:t xml:space="preserve"> que ce programme</w:t>
            </w:r>
            <w:r w:rsidR="00943BA2" w:rsidRPr="00914200">
              <w:t xml:space="preserve"> </w:t>
            </w:r>
            <w:r w:rsidR="00BB61C9" w:rsidRPr="00914200">
              <w:t>offre</w:t>
            </w:r>
            <w:r w:rsidR="00DD1EB3" w:rsidRPr="00914200">
              <w:t xml:space="preserve"> un accompagnement individualisé, centré sur les besoins spécifiques d</w:t>
            </w:r>
            <w:r w:rsidR="00943BA2" w:rsidRPr="00914200">
              <w:t>es participants. Il s</w:t>
            </w:r>
            <w:r w:rsidR="006E1A33" w:rsidRPr="00914200">
              <w:t>’</w:t>
            </w:r>
            <w:r w:rsidR="00943BA2" w:rsidRPr="00914200">
              <w:t>agit</w:t>
            </w:r>
            <w:r w:rsidR="00DD1EB3" w:rsidRPr="00914200">
              <w:t xml:space="preserve"> d</w:t>
            </w:r>
            <w:r w:rsidR="006E1A33" w:rsidRPr="00914200">
              <w:t>’</w:t>
            </w:r>
            <w:r w:rsidR="00DD1EB3" w:rsidRPr="00914200">
              <w:t xml:space="preserve">offrir une approche flexible qui respecte le rythme et la séquence des apprentissages </w:t>
            </w:r>
            <w:r w:rsidR="00D00B1F" w:rsidRPr="00914200">
              <w:t>des jeunes</w:t>
            </w:r>
            <w:r w:rsidR="00DD1EB3" w:rsidRPr="00914200">
              <w:t xml:space="preserve"> qui se préparent à passer du milieu de garde </w:t>
            </w:r>
            <w:r w:rsidR="00BB61C9" w:rsidRPr="00914200">
              <w:t>à la surveillance dans la collectivité.</w:t>
            </w:r>
          </w:p>
          <w:p w14:paraId="6FF5224F" w14:textId="25C1BBE0" w:rsidR="00B3789B" w:rsidRPr="00914200" w:rsidRDefault="00BB61C9" w:rsidP="00B3789B">
            <w:pPr>
              <w:pStyle w:val="Corpsdetexte"/>
              <w:rPr>
                <w:rFonts w:asciiTheme="minorHAnsi" w:eastAsiaTheme="minorHAnsi" w:hAnsiTheme="minorHAnsi"/>
                <w:spacing w:val="0"/>
                <w:kern w:val="24"/>
                <w:sz w:val="23"/>
                <w:szCs w:val="20"/>
                <w:lang w:val="fr-CA"/>
                <w14:ligatures w14:val="standardContextual"/>
              </w:rPr>
            </w:pPr>
            <w:r w:rsidRPr="00914200">
              <w:rPr>
                <w:rFonts w:asciiTheme="minorHAnsi" w:eastAsiaTheme="minorHAnsi" w:hAnsiTheme="minorHAnsi"/>
                <w:spacing w:val="0"/>
                <w:kern w:val="24"/>
                <w:sz w:val="23"/>
                <w:szCs w:val="20"/>
                <w:lang w:val="fr-CA"/>
                <w14:ligatures w14:val="standardContextual"/>
              </w:rPr>
              <w:t>Dans ce sens aussi, des travaux sont en cours pour favoriser ce travail en continuum avant même l’élaboration du plan d</w:t>
            </w:r>
            <w:r w:rsidR="00633419" w:rsidRPr="00914200">
              <w:rPr>
                <w:rFonts w:asciiTheme="minorHAnsi" w:eastAsiaTheme="minorHAnsi" w:hAnsiTheme="minorHAnsi"/>
                <w:spacing w:val="0"/>
                <w:kern w:val="24"/>
                <w:sz w:val="23"/>
                <w:szCs w:val="20"/>
                <w:lang w:val="fr-CA"/>
                <w14:ligatures w14:val="standardContextual"/>
              </w:rPr>
              <w:t>’</w:t>
            </w:r>
            <w:r w:rsidRPr="00914200">
              <w:rPr>
                <w:rFonts w:asciiTheme="minorHAnsi" w:eastAsiaTheme="minorHAnsi" w:hAnsiTheme="minorHAnsi"/>
                <w:spacing w:val="0"/>
                <w:kern w:val="24"/>
                <w:sz w:val="23"/>
                <w:szCs w:val="20"/>
                <w:lang w:val="fr-CA"/>
                <w14:ligatures w14:val="standardContextual"/>
              </w:rPr>
              <w:t>intervention</w:t>
            </w:r>
            <w:r w:rsidR="00633419" w:rsidRPr="00914200">
              <w:rPr>
                <w:rFonts w:asciiTheme="minorHAnsi" w:eastAsiaTheme="minorHAnsi" w:hAnsiTheme="minorHAnsi"/>
                <w:spacing w:val="0"/>
                <w:kern w:val="24"/>
                <w:sz w:val="23"/>
                <w:szCs w:val="20"/>
                <w:lang w:val="fr-CA"/>
                <w14:ligatures w14:val="standardContextual"/>
              </w:rPr>
              <w:t xml:space="preserve"> avec le délégué</w:t>
            </w:r>
            <w:r w:rsidR="00AF3F01" w:rsidRPr="00914200">
              <w:rPr>
                <w:rFonts w:asciiTheme="minorHAnsi" w:eastAsiaTheme="minorHAnsi" w:hAnsiTheme="minorHAnsi"/>
                <w:spacing w:val="0"/>
                <w:kern w:val="24"/>
                <w:sz w:val="23"/>
                <w:szCs w:val="20"/>
                <w:lang w:val="fr-CA"/>
                <w14:ligatures w14:val="standardContextual"/>
              </w:rPr>
              <w:t xml:space="preserve"> </w:t>
            </w:r>
            <w:r w:rsidR="00167779" w:rsidRPr="00914200">
              <w:rPr>
                <w:rFonts w:asciiTheme="minorHAnsi" w:eastAsiaTheme="minorHAnsi" w:hAnsiTheme="minorHAnsi"/>
                <w:spacing w:val="0"/>
                <w:kern w:val="24"/>
                <w:sz w:val="23"/>
                <w:szCs w:val="20"/>
                <w:lang w:val="fr-CA"/>
                <w14:ligatures w14:val="standardContextual"/>
              </w:rPr>
              <w:t>à la jeunesse</w:t>
            </w:r>
            <w:r w:rsidR="00633419" w:rsidRPr="00914200">
              <w:rPr>
                <w:rFonts w:asciiTheme="minorHAnsi" w:eastAsiaTheme="minorHAnsi" w:hAnsiTheme="minorHAnsi"/>
                <w:spacing w:val="0"/>
                <w:kern w:val="24"/>
                <w:sz w:val="23"/>
                <w:szCs w:val="20"/>
                <w:lang w:val="fr-CA"/>
                <w14:ligatures w14:val="standardContextual"/>
              </w:rPr>
              <w:t xml:space="preserve">, </w:t>
            </w:r>
            <w:r w:rsidR="00AF3F01" w:rsidRPr="00914200">
              <w:rPr>
                <w:rFonts w:asciiTheme="minorHAnsi" w:eastAsiaTheme="minorHAnsi" w:hAnsiTheme="minorHAnsi"/>
                <w:spacing w:val="0"/>
                <w:kern w:val="24"/>
                <w:sz w:val="23"/>
                <w:szCs w:val="20"/>
                <w:lang w:val="fr-CA"/>
                <w14:ligatures w14:val="standardContextual"/>
              </w:rPr>
              <w:t xml:space="preserve">l’éducateur d’accompagnement à </w:t>
            </w:r>
            <w:r w:rsidR="00633419" w:rsidRPr="00914200">
              <w:rPr>
                <w:rFonts w:asciiTheme="minorHAnsi" w:eastAsiaTheme="minorHAnsi" w:hAnsiTheme="minorHAnsi"/>
                <w:spacing w:val="0"/>
                <w:kern w:val="24"/>
                <w:sz w:val="23"/>
                <w:szCs w:val="20"/>
                <w:lang w:val="fr-CA"/>
                <w14:ligatures w14:val="standardContextual"/>
              </w:rPr>
              <w:t xml:space="preserve">l’hébergement et </w:t>
            </w:r>
            <w:r w:rsidR="00D00B1F" w:rsidRPr="00914200">
              <w:rPr>
                <w:rFonts w:asciiTheme="minorHAnsi" w:eastAsiaTheme="minorHAnsi" w:hAnsiTheme="minorHAnsi"/>
                <w:spacing w:val="0"/>
                <w:kern w:val="24"/>
                <w:sz w:val="23"/>
                <w:szCs w:val="20"/>
                <w:lang w:val="fr-CA"/>
                <w14:ligatures w14:val="standardContextual"/>
              </w:rPr>
              <w:t>celui du Centre multis</w:t>
            </w:r>
            <w:r w:rsidR="00AF3F01" w:rsidRPr="00914200">
              <w:rPr>
                <w:rFonts w:asciiTheme="minorHAnsi" w:eastAsiaTheme="minorHAnsi" w:hAnsiTheme="minorHAnsi"/>
                <w:spacing w:val="0"/>
                <w:kern w:val="24"/>
                <w:sz w:val="23"/>
                <w:szCs w:val="20"/>
                <w:lang w:val="fr-CA"/>
                <w14:ligatures w14:val="standardContextual"/>
              </w:rPr>
              <w:t>ervice</w:t>
            </w:r>
            <w:r w:rsidR="00D00B1F" w:rsidRPr="00914200">
              <w:rPr>
                <w:rFonts w:asciiTheme="minorHAnsi" w:eastAsiaTheme="minorHAnsi" w:hAnsiTheme="minorHAnsi"/>
                <w:spacing w:val="0"/>
                <w:kern w:val="24"/>
                <w:sz w:val="23"/>
                <w:szCs w:val="20"/>
                <w:lang w:val="fr-CA"/>
                <w14:ligatures w14:val="standardContextual"/>
              </w:rPr>
              <w:t>s</w:t>
            </w:r>
            <w:r w:rsidR="00AF3F01" w:rsidRPr="00914200">
              <w:rPr>
                <w:rFonts w:asciiTheme="minorHAnsi" w:eastAsiaTheme="minorHAnsi" w:hAnsiTheme="minorHAnsi"/>
                <w:spacing w:val="0"/>
                <w:kern w:val="24"/>
                <w:sz w:val="23"/>
                <w:szCs w:val="20"/>
                <w:lang w:val="fr-CA"/>
                <w14:ligatures w14:val="standardContextual"/>
              </w:rPr>
              <w:t xml:space="preserve"> (CMS)</w:t>
            </w:r>
            <w:r w:rsidR="00D00B1F" w:rsidRPr="00914200">
              <w:rPr>
                <w:rFonts w:asciiTheme="minorHAnsi" w:eastAsiaTheme="minorHAnsi" w:hAnsiTheme="minorHAnsi"/>
                <w:spacing w:val="0"/>
                <w:kern w:val="24"/>
                <w:sz w:val="23"/>
                <w:szCs w:val="20"/>
                <w:lang w:val="fr-CA"/>
                <w14:ligatures w14:val="standardContextual"/>
              </w:rPr>
              <w:t>.</w:t>
            </w:r>
            <w:r w:rsidR="00633419" w:rsidRPr="00914200">
              <w:rPr>
                <w:rFonts w:asciiTheme="minorHAnsi" w:eastAsiaTheme="minorHAnsi" w:hAnsiTheme="minorHAnsi"/>
                <w:spacing w:val="0"/>
                <w:kern w:val="24"/>
                <w:sz w:val="23"/>
                <w:szCs w:val="20"/>
                <w:lang w:val="fr-CA"/>
                <w14:ligatures w14:val="standardContextual"/>
              </w:rPr>
              <w:t xml:space="preserve"> </w:t>
            </w:r>
            <w:r w:rsidR="00201085" w:rsidRPr="00914200">
              <w:rPr>
                <w:rFonts w:asciiTheme="minorHAnsi" w:eastAsiaTheme="minorHAnsi" w:hAnsiTheme="minorHAnsi"/>
                <w:spacing w:val="0"/>
                <w:kern w:val="24"/>
                <w:sz w:val="23"/>
                <w:szCs w:val="20"/>
                <w:lang w:val="fr-CA"/>
                <w14:ligatures w14:val="standardContextual"/>
              </w:rPr>
              <w:t>Ces orientations cliniques</w:t>
            </w:r>
            <w:r w:rsidR="00633419" w:rsidRPr="00914200">
              <w:rPr>
                <w:rFonts w:asciiTheme="minorHAnsi" w:eastAsiaTheme="minorHAnsi" w:hAnsiTheme="minorHAnsi"/>
                <w:spacing w:val="0"/>
                <w:kern w:val="24"/>
                <w:sz w:val="23"/>
                <w:szCs w:val="20"/>
                <w:lang w:val="fr-CA"/>
                <w14:ligatures w14:val="standardContextual"/>
              </w:rPr>
              <w:t xml:space="preserve"> tiennent compte du modèle </w:t>
            </w:r>
            <w:r w:rsidR="00C60FF5" w:rsidRPr="00914200">
              <w:rPr>
                <w:rFonts w:asciiTheme="minorHAnsi" w:eastAsiaTheme="minorHAnsi" w:hAnsiTheme="minorHAnsi"/>
                <w:spacing w:val="0"/>
                <w:kern w:val="24"/>
                <w:sz w:val="23"/>
                <w:szCs w:val="20"/>
                <w:lang w:val="fr-CA"/>
                <w14:ligatures w14:val="standardContextual"/>
              </w:rPr>
              <w:t>Risques-</w:t>
            </w:r>
            <w:r w:rsidR="00633419" w:rsidRPr="00914200">
              <w:rPr>
                <w:rFonts w:asciiTheme="minorHAnsi" w:eastAsiaTheme="minorHAnsi" w:hAnsiTheme="minorHAnsi"/>
                <w:spacing w:val="0"/>
                <w:kern w:val="24"/>
                <w:sz w:val="23"/>
                <w:szCs w:val="20"/>
                <w:lang w:val="fr-CA"/>
                <w14:ligatures w14:val="standardContextual"/>
              </w:rPr>
              <w:t>Besoins-Réceptivité</w:t>
            </w:r>
            <w:r w:rsidR="00167779" w:rsidRPr="00914200">
              <w:rPr>
                <w:rFonts w:asciiTheme="minorHAnsi" w:eastAsiaTheme="minorHAnsi" w:hAnsiTheme="minorHAnsi"/>
                <w:spacing w:val="0"/>
                <w:kern w:val="24"/>
                <w:sz w:val="23"/>
                <w:szCs w:val="20"/>
                <w:lang w:val="fr-CA"/>
                <w14:ligatures w14:val="standardContextual"/>
              </w:rPr>
              <w:t xml:space="preserve"> (RBR), </w:t>
            </w:r>
            <w:r w:rsidR="00201085" w:rsidRPr="00914200">
              <w:rPr>
                <w:rFonts w:asciiTheme="minorHAnsi" w:eastAsiaTheme="minorHAnsi" w:hAnsiTheme="minorHAnsi"/>
                <w:spacing w:val="0"/>
                <w:kern w:val="24"/>
                <w:sz w:val="23"/>
                <w:szCs w:val="20"/>
                <w:lang w:val="fr-CA"/>
                <w14:ligatures w14:val="standardContextual"/>
              </w:rPr>
              <w:t>traduisant ainsi les facteurs de risques reliés à la récidive en besoins criminogènes</w:t>
            </w:r>
            <w:r w:rsidR="00C60FF5" w:rsidRPr="00914200">
              <w:rPr>
                <w:rFonts w:asciiTheme="minorHAnsi" w:eastAsiaTheme="minorHAnsi" w:hAnsiTheme="minorHAnsi"/>
                <w:spacing w:val="0"/>
                <w:kern w:val="24"/>
                <w:sz w:val="23"/>
                <w:szCs w:val="20"/>
                <w:lang w:val="fr-CA"/>
                <w14:ligatures w14:val="standardContextual"/>
              </w:rPr>
              <w:t>,</w:t>
            </w:r>
            <w:r w:rsidR="00201085" w:rsidRPr="00914200">
              <w:rPr>
                <w:rFonts w:asciiTheme="minorHAnsi" w:eastAsiaTheme="minorHAnsi" w:hAnsiTheme="minorHAnsi"/>
                <w:spacing w:val="0"/>
                <w:kern w:val="24"/>
                <w:sz w:val="23"/>
                <w:szCs w:val="20"/>
                <w:lang w:val="fr-CA"/>
                <w14:ligatures w14:val="standardContextual"/>
              </w:rPr>
              <w:t xml:space="preserve"> tout en s’appuyant sur la capacité</w:t>
            </w:r>
            <w:r w:rsidR="00415C45" w:rsidRPr="00914200">
              <w:rPr>
                <w:rFonts w:asciiTheme="minorHAnsi" w:eastAsiaTheme="minorHAnsi" w:hAnsiTheme="minorHAnsi"/>
                <w:spacing w:val="0"/>
                <w:kern w:val="24"/>
                <w:sz w:val="23"/>
                <w:szCs w:val="20"/>
                <w:lang w:val="fr-CA"/>
                <w14:ligatures w14:val="standardContextual"/>
              </w:rPr>
              <w:t xml:space="preserve"> du jeune et de sa famille</w:t>
            </w:r>
            <w:r w:rsidR="00201085" w:rsidRPr="00914200">
              <w:rPr>
                <w:rFonts w:asciiTheme="minorHAnsi" w:eastAsiaTheme="minorHAnsi" w:hAnsiTheme="minorHAnsi"/>
                <w:spacing w:val="0"/>
                <w:kern w:val="24"/>
                <w:sz w:val="23"/>
                <w:szCs w:val="20"/>
                <w:lang w:val="fr-CA"/>
                <w14:ligatures w14:val="standardContextual"/>
              </w:rPr>
              <w:t xml:space="preserve"> </w:t>
            </w:r>
            <w:r w:rsidR="00415C45" w:rsidRPr="00914200">
              <w:rPr>
                <w:rFonts w:asciiTheme="minorHAnsi" w:eastAsiaTheme="minorHAnsi" w:hAnsiTheme="minorHAnsi"/>
                <w:spacing w:val="0"/>
                <w:kern w:val="24"/>
                <w:sz w:val="23"/>
                <w:szCs w:val="20"/>
                <w:lang w:val="fr-CA"/>
                <w14:ligatures w14:val="standardContextual"/>
              </w:rPr>
              <w:t>à</w:t>
            </w:r>
            <w:r w:rsidR="00201085" w:rsidRPr="00914200">
              <w:rPr>
                <w:rFonts w:asciiTheme="minorHAnsi" w:eastAsiaTheme="minorHAnsi" w:hAnsiTheme="minorHAnsi"/>
                <w:spacing w:val="0"/>
                <w:kern w:val="24"/>
                <w:sz w:val="23"/>
                <w:szCs w:val="20"/>
                <w:lang w:val="fr-CA"/>
                <w14:ligatures w14:val="standardContextual"/>
              </w:rPr>
              <w:t xml:space="preserve"> répondre à l’intervention. </w:t>
            </w:r>
          </w:p>
          <w:p w14:paraId="2A321495" w14:textId="4C7DDCA6" w:rsidR="00B3789B" w:rsidRPr="00914200" w:rsidRDefault="00B3789B" w:rsidP="00B3789B">
            <w:pPr>
              <w:pStyle w:val="Corpsdetexte"/>
              <w:rPr>
                <w:rFonts w:asciiTheme="minorHAnsi" w:eastAsiaTheme="minorHAnsi" w:hAnsiTheme="minorHAnsi"/>
                <w:spacing w:val="0"/>
                <w:kern w:val="24"/>
                <w:sz w:val="23"/>
                <w:szCs w:val="20"/>
                <w:lang w:val="fr-CA"/>
                <w14:ligatures w14:val="standardContextual"/>
              </w:rPr>
            </w:pPr>
            <w:r w:rsidRPr="00914200">
              <w:rPr>
                <w:rFonts w:asciiTheme="minorHAnsi" w:eastAsiaTheme="minorHAnsi" w:hAnsiTheme="minorHAnsi"/>
                <w:spacing w:val="0"/>
                <w:kern w:val="24"/>
                <w:sz w:val="23"/>
                <w:szCs w:val="20"/>
                <w:lang w:val="fr-CA"/>
                <w14:ligatures w14:val="standardContextual"/>
              </w:rPr>
              <w:t>M.</w:t>
            </w:r>
            <w:r w:rsidR="003E211D">
              <w:rPr>
                <w:rFonts w:asciiTheme="minorHAnsi" w:eastAsiaTheme="minorHAnsi" w:hAnsiTheme="minorHAnsi"/>
                <w:spacing w:val="0"/>
                <w:kern w:val="24"/>
                <w:sz w:val="23"/>
                <w:szCs w:val="20"/>
                <w:lang w:val="fr-CA"/>
                <w14:ligatures w14:val="standardContextual"/>
              </w:rPr>
              <w:t> </w:t>
            </w:r>
            <w:r w:rsidRPr="00914200">
              <w:rPr>
                <w:rFonts w:asciiTheme="minorHAnsi" w:eastAsiaTheme="minorHAnsi" w:hAnsiTheme="minorHAnsi"/>
                <w:spacing w:val="0"/>
                <w:kern w:val="24"/>
                <w:sz w:val="23"/>
                <w:szCs w:val="20"/>
                <w:lang w:val="fr-CA"/>
                <w14:ligatures w14:val="standardContextual"/>
              </w:rPr>
              <w:t>Denis Lafor</w:t>
            </w:r>
            <w:r w:rsidR="00366B9F" w:rsidRPr="00914200">
              <w:rPr>
                <w:rFonts w:asciiTheme="minorHAnsi" w:eastAsiaTheme="minorHAnsi" w:hAnsiTheme="minorHAnsi"/>
                <w:spacing w:val="0"/>
                <w:kern w:val="24"/>
                <w:sz w:val="23"/>
                <w:szCs w:val="20"/>
                <w:lang w:val="fr-CA"/>
                <w14:ligatures w14:val="standardContextual"/>
              </w:rPr>
              <w:t>t</w:t>
            </w:r>
            <w:r w:rsidR="000311F9" w:rsidRPr="00914200">
              <w:rPr>
                <w:rFonts w:asciiTheme="minorHAnsi" w:eastAsiaTheme="minorHAnsi" w:hAnsiTheme="minorHAnsi"/>
                <w:spacing w:val="0"/>
                <w:kern w:val="24"/>
                <w:sz w:val="23"/>
                <w:szCs w:val="20"/>
                <w:lang w:val="fr-CA"/>
                <w14:ligatures w14:val="standardContextual"/>
              </w:rPr>
              <w:t>une,</w:t>
            </w:r>
            <w:r w:rsidRPr="00914200">
              <w:rPr>
                <w:rFonts w:asciiTheme="minorHAnsi" w:eastAsiaTheme="minorHAnsi" w:hAnsiTheme="minorHAnsi"/>
                <w:spacing w:val="0"/>
                <w:kern w:val="24"/>
                <w:sz w:val="23"/>
                <w:szCs w:val="20"/>
                <w:lang w:val="fr-CA"/>
                <w14:ligatures w14:val="standardContextual"/>
              </w:rPr>
              <w:t xml:space="preserve"> </w:t>
            </w:r>
            <w:r w:rsidR="00366B9F" w:rsidRPr="00914200">
              <w:rPr>
                <w:rFonts w:asciiTheme="minorHAnsi" w:eastAsiaTheme="minorHAnsi" w:hAnsiTheme="minorHAnsi"/>
                <w:spacing w:val="0"/>
                <w:kern w:val="24"/>
                <w:sz w:val="23"/>
                <w:szCs w:val="20"/>
                <w:lang w:val="fr-CA"/>
                <w14:ligatures w14:val="standardContextual"/>
              </w:rPr>
              <w:t>M.</w:t>
            </w:r>
            <w:r w:rsidR="003E211D">
              <w:rPr>
                <w:rFonts w:asciiTheme="minorHAnsi" w:eastAsiaTheme="minorHAnsi" w:hAnsiTheme="minorHAnsi"/>
                <w:spacing w:val="0"/>
                <w:kern w:val="24"/>
                <w:sz w:val="23"/>
                <w:szCs w:val="20"/>
                <w:lang w:val="fr-CA"/>
                <w14:ligatures w14:val="standardContextual"/>
              </w:rPr>
              <w:t> </w:t>
            </w:r>
            <w:r w:rsidRPr="00914200">
              <w:rPr>
                <w:rFonts w:asciiTheme="minorHAnsi" w:eastAsiaTheme="minorHAnsi" w:hAnsiTheme="minorHAnsi"/>
                <w:spacing w:val="0"/>
                <w:kern w:val="24"/>
                <w:sz w:val="23"/>
                <w:szCs w:val="20"/>
                <w:lang w:val="fr-CA"/>
                <w14:ligatures w14:val="standardContextual"/>
              </w:rPr>
              <w:t>Jean-Pierre Guay</w:t>
            </w:r>
            <w:r w:rsidR="005D307C" w:rsidRPr="00914200">
              <w:rPr>
                <w:rFonts w:asciiTheme="minorHAnsi" w:eastAsiaTheme="minorHAnsi" w:hAnsiTheme="minorHAnsi"/>
                <w:spacing w:val="0"/>
                <w:kern w:val="24"/>
                <w:sz w:val="23"/>
                <w:szCs w:val="20"/>
                <w:lang w:val="fr-CA"/>
                <w14:ligatures w14:val="standardContextual"/>
              </w:rPr>
              <w:t xml:space="preserve"> et</w:t>
            </w:r>
            <w:r w:rsidR="005D307C" w:rsidRPr="00914200">
              <w:rPr>
                <w:rFonts w:asciiTheme="minorHAnsi" w:eastAsiaTheme="minorHAnsi" w:hAnsiTheme="minorHAnsi"/>
                <w:i/>
                <w:spacing w:val="0"/>
                <w:kern w:val="24"/>
                <w:sz w:val="23"/>
                <w:szCs w:val="20"/>
                <w:lang w:val="fr-CA"/>
                <w14:ligatures w14:val="standardContextual"/>
              </w:rPr>
              <w:t xml:space="preserve"> al</w:t>
            </w:r>
            <w:r w:rsidR="000311F9" w:rsidRPr="00914200">
              <w:rPr>
                <w:rFonts w:asciiTheme="minorHAnsi" w:eastAsiaTheme="minorHAnsi" w:hAnsiTheme="minorHAnsi"/>
                <w:i/>
                <w:spacing w:val="0"/>
                <w:kern w:val="24"/>
                <w:sz w:val="23"/>
                <w:szCs w:val="20"/>
                <w:lang w:val="fr-CA"/>
                <w14:ligatures w14:val="standardContextual"/>
              </w:rPr>
              <w:t>.</w:t>
            </w:r>
            <w:r w:rsidR="004E62F0" w:rsidRPr="00914200">
              <w:rPr>
                <w:rFonts w:asciiTheme="minorHAnsi" w:eastAsiaTheme="minorHAnsi" w:hAnsiTheme="minorHAnsi"/>
                <w:spacing w:val="0"/>
                <w:kern w:val="24"/>
                <w:sz w:val="23"/>
                <w:szCs w:val="20"/>
                <w:lang w:val="fr-CA"/>
                <w14:ligatures w14:val="standardContextual"/>
              </w:rPr>
              <w:t xml:space="preserve"> (2014)</w:t>
            </w:r>
            <w:r w:rsidR="00525CEF" w:rsidRPr="00914200">
              <w:rPr>
                <w:rFonts w:asciiTheme="minorHAnsi" w:eastAsiaTheme="minorHAnsi" w:hAnsiTheme="minorHAnsi"/>
                <w:spacing w:val="0"/>
                <w:kern w:val="24"/>
                <w:sz w:val="23"/>
                <w:szCs w:val="20"/>
                <w:vertAlign w:val="superscript"/>
                <w:lang w:val="fr-CA"/>
                <w14:ligatures w14:val="standardContextual"/>
              </w:rPr>
              <w:t>1</w:t>
            </w:r>
            <w:r w:rsidR="000311F9" w:rsidRPr="00914200">
              <w:rPr>
                <w:rFonts w:asciiTheme="minorHAnsi" w:eastAsiaTheme="minorHAnsi" w:hAnsiTheme="minorHAnsi"/>
                <w:spacing w:val="0"/>
                <w:kern w:val="24"/>
                <w:sz w:val="23"/>
                <w:szCs w:val="20"/>
                <w:lang w:val="fr-CA"/>
                <w14:ligatures w14:val="standardContextual"/>
              </w:rPr>
              <w:t xml:space="preserve"> décrivent</w:t>
            </w:r>
            <w:r w:rsidR="00366B9F" w:rsidRPr="00914200">
              <w:rPr>
                <w:rFonts w:asciiTheme="minorHAnsi" w:eastAsiaTheme="minorHAnsi" w:hAnsiTheme="minorHAnsi"/>
                <w:spacing w:val="0"/>
                <w:kern w:val="24"/>
                <w:sz w:val="23"/>
                <w:szCs w:val="20"/>
                <w:lang w:val="fr-CA"/>
                <w14:ligatures w14:val="standardContextual"/>
              </w:rPr>
              <w:t>,</w:t>
            </w:r>
            <w:r w:rsidR="005A2120" w:rsidRPr="00914200">
              <w:rPr>
                <w:rFonts w:asciiTheme="minorHAnsi" w:eastAsiaTheme="minorHAnsi" w:hAnsiTheme="minorHAnsi"/>
                <w:spacing w:val="0"/>
                <w:kern w:val="24"/>
                <w:sz w:val="23"/>
                <w:szCs w:val="20"/>
                <w:lang w:val="fr-CA"/>
                <w14:ligatures w14:val="standardContextual"/>
              </w:rPr>
              <w:t xml:space="preserve"> dans leur recherche</w:t>
            </w:r>
            <w:r w:rsidR="00525CEF" w:rsidRPr="00914200">
              <w:rPr>
                <w:rFonts w:asciiTheme="minorHAnsi" w:eastAsiaTheme="minorHAnsi" w:hAnsiTheme="minorHAnsi"/>
                <w:spacing w:val="0"/>
                <w:kern w:val="24"/>
                <w:sz w:val="23"/>
                <w:szCs w:val="20"/>
                <w:lang w:val="fr-CA"/>
                <w14:ligatures w14:val="standardContextual"/>
              </w:rPr>
              <w:t xml:space="preserve"> l</w:t>
            </w:r>
            <w:r w:rsidR="005A2120" w:rsidRPr="00914200">
              <w:rPr>
                <w:rFonts w:asciiTheme="minorHAnsi" w:eastAsiaTheme="minorHAnsi" w:hAnsiTheme="minorHAnsi"/>
                <w:spacing w:val="0"/>
                <w:kern w:val="24"/>
                <w:sz w:val="23"/>
                <w:szCs w:val="20"/>
                <w:lang w:val="fr-CA"/>
                <w14:ligatures w14:val="standardContextual"/>
              </w:rPr>
              <w:t xml:space="preserve">es </w:t>
            </w:r>
            <w:r w:rsidR="008032C5" w:rsidRPr="00914200">
              <w:rPr>
                <w:rFonts w:asciiTheme="minorHAnsi" w:eastAsiaTheme="minorHAnsi" w:hAnsiTheme="minorHAnsi"/>
                <w:spacing w:val="0"/>
                <w:kern w:val="24"/>
                <w:sz w:val="23"/>
                <w:szCs w:val="20"/>
                <w:lang w:val="fr-CA"/>
                <w14:ligatures w14:val="standardContextual"/>
              </w:rPr>
              <w:t>pratiques probantes sur le sujet.</w:t>
            </w:r>
            <w:r w:rsidR="00366B9F" w:rsidRPr="00914200">
              <w:rPr>
                <w:rFonts w:asciiTheme="minorHAnsi" w:eastAsiaTheme="minorHAnsi" w:hAnsiTheme="minorHAnsi"/>
                <w:spacing w:val="0"/>
                <w:kern w:val="24"/>
                <w:sz w:val="23"/>
                <w:szCs w:val="20"/>
                <w:lang w:val="fr-CA"/>
                <w14:ligatures w14:val="standardContextual"/>
              </w:rPr>
              <w:t xml:space="preserve"> Il s’agit des approches</w:t>
            </w:r>
            <w:r w:rsidRPr="00914200">
              <w:rPr>
                <w:rFonts w:asciiTheme="minorHAnsi" w:eastAsiaTheme="minorHAnsi" w:hAnsiTheme="minorHAnsi"/>
                <w:spacing w:val="0"/>
                <w:kern w:val="24"/>
                <w:sz w:val="23"/>
                <w:szCs w:val="20"/>
                <w:lang w:val="fr-CA"/>
                <w14:ligatures w14:val="standardContextual"/>
              </w:rPr>
              <w:t xml:space="preserve"> g</w:t>
            </w:r>
            <w:r w:rsidR="00366B9F" w:rsidRPr="00914200">
              <w:rPr>
                <w:rFonts w:asciiTheme="minorHAnsi" w:eastAsiaTheme="minorHAnsi" w:hAnsiTheme="minorHAnsi"/>
                <w:spacing w:val="0"/>
                <w:kern w:val="24"/>
                <w:sz w:val="23"/>
                <w:szCs w:val="20"/>
                <w:lang w:val="fr-CA"/>
                <w14:ligatures w14:val="standardContextual"/>
              </w:rPr>
              <w:t>lobales</w:t>
            </w:r>
            <w:r w:rsidR="00E11D29" w:rsidRPr="00914200">
              <w:rPr>
                <w:rFonts w:asciiTheme="minorHAnsi" w:eastAsiaTheme="minorHAnsi" w:hAnsiTheme="minorHAnsi"/>
                <w:spacing w:val="0"/>
                <w:kern w:val="24"/>
                <w:sz w:val="23"/>
                <w:szCs w:val="20"/>
                <w:lang w:val="fr-CA"/>
                <w14:ligatures w14:val="standardContextual"/>
              </w:rPr>
              <w:t xml:space="preserve"> de la réinsertion sociale ou </w:t>
            </w:r>
            <w:r w:rsidRPr="00914200">
              <w:rPr>
                <w:rFonts w:asciiTheme="minorHAnsi" w:eastAsiaTheme="minorHAnsi" w:hAnsiTheme="minorHAnsi"/>
                <w:i/>
                <w:spacing w:val="0"/>
                <w:kern w:val="24"/>
                <w:sz w:val="23"/>
                <w:szCs w:val="20"/>
                <w:lang w:val="fr-CA"/>
                <w14:ligatures w14:val="standardContextual"/>
              </w:rPr>
              <w:t>reentry programs</w:t>
            </w:r>
            <w:r w:rsidR="00366B9F" w:rsidRPr="00914200">
              <w:rPr>
                <w:rFonts w:asciiTheme="minorHAnsi" w:eastAsiaTheme="minorHAnsi" w:hAnsiTheme="minorHAnsi"/>
                <w:spacing w:val="0"/>
                <w:kern w:val="24"/>
                <w:sz w:val="23"/>
                <w:szCs w:val="20"/>
                <w:lang w:val="fr-CA"/>
                <w14:ligatures w14:val="standardContextual"/>
              </w:rPr>
              <w:t xml:space="preserve"> qui </w:t>
            </w:r>
            <w:r w:rsidRPr="00914200">
              <w:rPr>
                <w:rFonts w:asciiTheme="minorHAnsi" w:eastAsiaTheme="minorHAnsi" w:hAnsiTheme="minorHAnsi"/>
                <w:spacing w:val="0"/>
                <w:kern w:val="24"/>
                <w:sz w:val="23"/>
                <w:szCs w:val="20"/>
                <w:lang w:val="fr-CA"/>
                <w14:ligatures w14:val="standardContextual"/>
              </w:rPr>
              <w:t xml:space="preserve">se fondent généralement sur les travaux relatifs au désistement. </w:t>
            </w:r>
            <w:r w:rsidR="00E05651" w:rsidRPr="00914200">
              <w:rPr>
                <w:rFonts w:asciiTheme="minorHAnsi" w:eastAsiaTheme="minorHAnsi" w:hAnsiTheme="minorHAnsi"/>
                <w:spacing w:val="0"/>
                <w:kern w:val="24"/>
                <w:sz w:val="23"/>
                <w:szCs w:val="20"/>
                <w:lang w:val="fr-CA"/>
                <w14:ligatures w14:val="standardContextual"/>
              </w:rPr>
              <w:t xml:space="preserve">Ce processus </w:t>
            </w:r>
            <w:r w:rsidR="00A41A05" w:rsidRPr="00914200">
              <w:rPr>
                <w:rFonts w:asciiTheme="minorHAnsi" w:eastAsiaTheme="minorHAnsi" w:hAnsiTheme="minorHAnsi"/>
                <w:spacing w:val="0"/>
                <w:kern w:val="24"/>
                <w:sz w:val="23"/>
                <w:szCs w:val="20"/>
                <w:lang w:val="fr-CA"/>
                <w14:ligatures w14:val="standardContextual"/>
              </w:rPr>
              <w:t>signifie que le jeune peut s’engager à quitter la délinquance lorsqu’il perçoit que des liens prosociaux ont des bénéfices plus grands que les activités délictuelles.</w:t>
            </w:r>
            <w:r w:rsidRPr="00914200">
              <w:rPr>
                <w:rFonts w:asciiTheme="minorHAnsi" w:eastAsiaTheme="minorHAnsi" w:hAnsiTheme="minorHAnsi"/>
                <w:spacing w:val="0"/>
                <w:kern w:val="24"/>
                <w:sz w:val="23"/>
                <w:szCs w:val="20"/>
                <w:lang w:val="fr-CA"/>
                <w14:ligatures w14:val="standardContextual"/>
              </w:rPr>
              <w:t xml:space="preserve"> L</w:t>
            </w:r>
            <w:r w:rsidR="006E1A33" w:rsidRPr="00914200">
              <w:rPr>
                <w:rFonts w:asciiTheme="minorHAnsi" w:eastAsiaTheme="minorHAnsi" w:hAnsiTheme="minorHAnsi"/>
                <w:spacing w:val="0"/>
                <w:kern w:val="24"/>
                <w:sz w:val="23"/>
                <w:szCs w:val="20"/>
                <w:lang w:val="fr-CA"/>
                <w14:ligatures w14:val="standardContextual"/>
              </w:rPr>
              <w:t>’</w:t>
            </w:r>
            <w:r w:rsidRPr="00914200">
              <w:rPr>
                <w:rFonts w:asciiTheme="minorHAnsi" w:eastAsiaTheme="minorHAnsi" w:hAnsiTheme="minorHAnsi"/>
                <w:spacing w:val="0"/>
                <w:kern w:val="24"/>
                <w:sz w:val="23"/>
                <w:szCs w:val="20"/>
                <w:lang w:val="fr-CA"/>
                <w14:ligatures w14:val="standardContextual"/>
              </w:rPr>
              <w:t>importance accordée aux relations implique concrètement que l</w:t>
            </w:r>
            <w:r w:rsidR="006E1A33" w:rsidRPr="00914200">
              <w:rPr>
                <w:rFonts w:asciiTheme="minorHAnsi" w:eastAsiaTheme="minorHAnsi" w:hAnsiTheme="minorHAnsi"/>
                <w:spacing w:val="0"/>
                <w:kern w:val="24"/>
                <w:sz w:val="23"/>
                <w:szCs w:val="20"/>
                <w:lang w:val="fr-CA"/>
                <w14:ligatures w14:val="standardContextual"/>
              </w:rPr>
              <w:t>’</w:t>
            </w:r>
            <w:r w:rsidRPr="00914200">
              <w:rPr>
                <w:rFonts w:asciiTheme="minorHAnsi" w:eastAsiaTheme="minorHAnsi" w:hAnsiTheme="minorHAnsi"/>
                <w:spacing w:val="0"/>
                <w:kern w:val="24"/>
                <w:sz w:val="23"/>
                <w:szCs w:val="20"/>
                <w:lang w:val="fr-CA"/>
                <w14:ligatures w14:val="standardContextual"/>
              </w:rPr>
              <w:t>on s</w:t>
            </w:r>
            <w:r w:rsidR="006E1A33" w:rsidRPr="00914200">
              <w:rPr>
                <w:rFonts w:asciiTheme="minorHAnsi" w:eastAsiaTheme="minorHAnsi" w:hAnsiTheme="minorHAnsi"/>
                <w:spacing w:val="0"/>
                <w:kern w:val="24"/>
                <w:sz w:val="23"/>
                <w:szCs w:val="20"/>
                <w:lang w:val="fr-CA"/>
                <w14:ligatures w14:val="standardContextual"/>
              </w:rPr>
              <w:t>’</w:t>
            </w:r>
            <w:r w:rsidRPr="00914200">
              <w:rPr>
                <w:rFonts w:asciiTheme="minorHAnsi" w:eastAsiaTheme="minorHAnsi" w:hAnsiTheme="minorHAnsi"/>
                <w:spacing w:val="0"/>
                <w:kern w:val="24"/>
                <w:sz w:val="23"/>
                <w:szCs w:val="20"/>
                <w:lang w:val="fr-CA"/>
                <w14:ligatures w14:val="standardContextual"/>
              </w:rPr>
              <w:t>intéresse aux rapports qu</w:t>
            </w:r>
            <w:r w:rsidR="006E1A33" w:rsidRPr="00914200">
              <w:rPr>
                <w:rFonts w:asciiTheme="minorHAnsi" w:eastAsiaTheme="minorHAnsi" w:hAnsiTheme="minorHAnsi"/>
                <w:spacing w:val="0"/>
                <w:kern w:val="24"/>
                <w:sz w:val="23"/>
                <w:szCs w:val="20"/>
                <w:lang w:val="fr-CA"/>
                <w14:ligatures w14:val="standardContextual"/>
              </w:rPr>
              <w:t>’</w:t>
            </w:r>
            <w:r w:rsidRPr="00914200">
              <w:rPr>
                <w:rFonts w:asciiTheme="minorHAnsi" w:eastAsiaTheme="minorHAnsi" w:hAnsiTheme="minorHAnsi"/>
                <w:spacing w:val="0"/>
                <w:kern w:val="24"/>
                <w:sz w:val="23"/>
                <w:szCs w:val="20"/>
                <w:lang w:val="fr-CA"/>
                <w14:ligatures w14:val="standardContextual"/>
              </w:rPr>
              <w:t xml:space="preserve">il entretient avec les personnes significatives de son entourage et avec les </w:t>
            </w:r>
            <w:r w:rsidR="00A41A05" w:rsidRPr="00914200">
              <w:rPr>
                <w:rFonts w:asciiTheme="minorHAnsi" w:eastAsiaTheme="minorHAnsi" w:hAnsiTheme="minorHAnsi"/>
                <w:spacing w:val="0"/>
                <w:kern w:val="24"/>
                <w:sz w:val="23"/>
                <w:szCs w:val="20"/>
                <w:lang w:val="fr-CA"/>
                <w14:ligatures w14:val="standardContextual"/>
              </w:rPr>
              <w:t>organisations</w:t>
            </w:r>
            <w:r w:rsidRPr="00914200">
              <w:rPr>
                <w:rFonts w:asciiTheme="minorHAnsi" w:eastAsiaTheme="minorHAnsi" w:hAnsiTheme="minorHAnsi"/>
                <w:spacing w:val="0"/>
                <w:kern w:val="24"/>
                <w:sz w:val="23"/>
                <w:szCs w:val="20"/>
                <w:lang w:val="fr-CA"/>
                <w14:ligatures w14:val="standardContextual"/>
              </w:rPr>
              <w:t xml:space="preserve"> du milieu où il retournera vivre.</w:t>
            </w:r>
          </w:p>
          <w:p w14:paraId="30BB0272" w14:textId="301F256D" w:rsidR="005D307C" w:rsidRPr="00914200" w:rsidRDefault="00B3789B" w:rsidP="00525CEF">
            <w:pPr>
              <w:jc w:val="both"/>
              <w:rPr>
                <w:rFonts w:cs="Gill Sans MT"/>
              </w:rPr>
            </w:pPr>
            <w:r w:rsidRPr="00914200">
              <w:rPr>
                <w:rFonts w:cs="Gill Sans MT"/>
              </w:rPr>
              <w:t xml:space="preserve">Un projet de réinsertion sociale fondé sur </w:t>
            </w:r>
            <w:r w:rsidR="00366B9F" w:rsidRPr="00914200">
              <w:rPr>
                <w:rFonts w:cs="Gill Sans MT"/>
              </w:rPr>
              <w:t xml:space="preserve">cette </w:t>
            </w:r>
            <w:r w:rsidRPr="00914200">
              <w:rPr>
                <w:rFonts w:cs="Gill Sans MT"/>
              </w:rPr>
              <w:t>approche prévoit non seulement un emploi et des relations significatives avec autrui, mais aussi un projet de vie et une capacité à fonctionner de manière autonome (ex.</w:t>
            </w:r>
            <w:r w:rsidR="003E211D">
              <w:rPr>
                <w:rFonts w:cs="Gill Sans MT"/>
              </w:rPr>
              <w:t> </w:t>
            </w:r>
            <w:r w:rsidRPr="00914200">
              <w:rPr>
                <w:rFonts w:cs="Gill Sans MT"/>
              </w:rPr>
              <w:t>: la gestion de son budget et l</w:t>
            </w:r>
            <w:r w:rsidR="006E1A33" w:rsidRPr="00914200">
              <w:rPr>
                <w:rFonts w:cs="Gill Sans MT"/>
              </w:rPr>
              <w:t>’</w:t>
            </w:r>
            <w:r w:rsidRPr="00914200">
              <w:rPr>
                <w:rFonts w:cs="Gill Sans MT"/>
              </w:rPr>
              <w:t xml:space="preserve">organisation de sa vie quotidienne). Les programmes inspirés de cette approche </w:t>
            </w:r>
            <w:r w:rsidR="00D00B1F" w:rsidRPr="00914200">
              <w:rPr>
                <w:rFonts w:cs="Gill Sans MT"/>
              </w:rPr>
              <w:t xml:space="preserve">proposent donc des curriculums </w:t>
            </w:r>
            <w:r w:rsidR="00D00B1F" w:rsidRPr="00914200">
              <w:rPr>
                <w:rFonts w:cs="Gill Sans MT"/>
                <w:i/>
              </w:rPr>
              <w:t>étendus</w:t>
            </w:r>
            <w:r w:rsidRPr="00914200">
              <w:rPr>
                <w:rFonts w:cs="Gill Sans MT"/>
                <w:i/>
              </w:rPr>
              <w:t>,</w:t>
            </w:r>
            <w:r w:rsidRPr="00914200">
              <w:rPr>
                <w:rFonts w:cs="Gill Sans MT"/>
              </w:rPr>
              <w:t xml:space="preserve"> au sens où ils tiennent compte de plusieurs sphères de</w:t>
            </w:r>
            <w:r w:rsidR="00AF3F01" w:rsidRPr="00914200">
              <w:rPr>
                <w:rFonts w:cs="Gill Sans MT"/>
              </w:rPr>
              <w:t xml:space="preserve"> </w:t>
            </w:r>
            <w:r w:rsidR="00E11D29" w:rsidRPr="00914200">
              <w:rPr>
                <w:rFonts w:cs="Gill Sans MT"/>
              </w:rPr>
              <w:t>la</w:t>
            </w:r>
            <w:r w:rsidRPr="00914200">
              <w:rPr>
                <w:rFonts w:cs="Gill Sans MT"/>
              </w:rPr>
              <w:t xml:space="preserve"> vie.</w:t>
            </w:r>
            <w:r w:rsidRPr="00914200">
              <w:rPr>
                <w:rFonts w:ascii="Times New Roman" w:hAnsi="Times New Roman"/>
                <w:sz w:val="24"/>
                <w:szCs w:val="24"/>
              </w:rPr>
              <w:t xml:space="preserve"> </w:t>
            </w:r>
            <w:r w:rsidR="00065DFD" w:rsidRPr="00914200">
              <w:rPr>
                <w:rFonts w:cs="Gill Sans MT"/>
              </w:rPr>
              <w:t>Ils mentionnent aussi</w:t>
            </w:r>
            <w:r w:rsidR="005D307C" w:rsidRPr="00914200">
              <w:rPr>
                <w:rFonts w:cs="Gill Sans MT"/>
              </w:rPr>
              <w:t xml:space="preserve"> que la relation statistique qui peut être établie entre la délinquance juvénile et la c</w:t>
            </w:r>
            <w:r w:rsidR="00A41A05" w:rsidRPr="00914200">
              <w:rPr>
                <w:rFonts w:cs="Gill Sans MT"/>
              </w:rPr>
              <w:t xml:space="preserve">riminalité adulte est indirecte. </w:t>
            </w:r>
            <w:r w:rsidR="00A41A05" w:rsidRPr="00914200">
              <w:t>La qualité des liens sociaux constitue un facteur de protection pour nos jeunes</w:t>
            </w:r>
            <w:r w:rsidR="00A41A05" w:rsidRPr="00914200">
              <w:rPr>
                <w:rFonts w:cs="Gill Sans MT"/>
              </w:rPr>
              <w:t xml:space="preserve"> et vient agir sur ce lien. </w:t>
            </w:r>
            <w:r w:rsidR="005D307C" w:rsidRPr="00914200">
              <w:rPr>
                <w:rFonts w:cs="Gill Sans MT"/>
              </w:rPr>
              <w:t>Si la délinquance juvénile conduit à de faibles liens sociaux à l</w:t>
            </w:r>
            <w:r w:rsidR="006E1A33" w:rsidRPr="00914200">
              <w:rPr>
                <w:rFonts w:cs="Gill Sans MT"/>
              </w:rPr>
              <w:t>’</w:t>
            </w:r>
            <w:r w:rsidR="005D307C" w:rsidRPr="00914200">
              <w:rPr>
                <w:rFonts w:cs="Gill Sans MT"/>
              </w:rPr>
              <w:t>âge adulte, alors la personne risque de s</w:t>
            </w:r>
            <w:r w:rsidR="006E1A33" w:rsidRPr="00914200">
              <w:rPr>
                <w:rFonts w:cs="Gill Sans MT"/>
              </w:rPr>
              <w:t>’</w:t>
            </w:r>
            <w:r w:rsidR="005D307C" w:rsidRPr="00914200">
              <w:rPr>
                <w:rFonts w:cs="Gill Sans MT"/>
              </w:rPr>
              <w:t>engager dans des activités criminelles adultes. Par contre, si l</w:t>
            </w:r>
            <w:r w:rsidR="006E1A33" w:rsidRPr="00914200">
              <w:rPr>
                <w:rFonts w:cs="Gill Sans MT"/>
              </w:rPr>
              <w:t>’</w:t>
            </w:r>
            <w:r w:rsidR="005D307C" w:rsidRPr="00914200">
              <w:rPr>
                <w:rFonts w:cs="Gill Sans MT"/>
              </w:rPr>
              <w:t>adolescent ou le jeune adulte fait des rencontres significativement positives en cours de route, il peut radicalement modifier sa trajectoire.</w:t>
            </w:r>
          </w:p>
          <w:p w14:paraId="67C57F08" w14:textId="77777777" w:rsidR="00420467" w:rsidRPr="00914200" w:rsidRDefault="00420467" w:rsidP="00420467">
            <w:pPr>
              <w:pStyle w:val="Default"/>
            </w:pPr>
            <w:r w:rsidRPr="00914200">
              <w:rPr>
                <w:rFonts w:asciiTheme="minorHAnsi" w:eastAsiaTheme="minorHAnsi" w:hAnsiTheme="minorHAnsi" w:cs="Gill Sans MT"/>
                <w:color w:val="auto"/>
                <w:kern w:val="24"/>
                <w:sz w:val="23"/>
                <w:szCs w:val="20"/>
                <w14:ligatures w14:val="standardContextual"/>
              </w:rPr>
              <w:t>L’étude présente les objectifs à préconiser pour augmenter les chances de succès de ces programmes soient </w:t>
            </w:r>
            <w:r w:rsidRPr="00914200">
              <w:t xml:space="preserve">: </w:t>
            </w:r>
          </w:p>
          <w:p w14:paraId="37297B03" w14:textId="1EA73B96" w:rsidR="00DD1EB3" w:rsidRPr="00914200" w:rsidRDefault="00DD1EB3" w:rsidP="00420467">
            <w:pPr>
              <w:pStyle w:val="Default"/>
              <w:numPr>
                <w:ilvl w:val="0"/>
                <w:numId w:val="41"/>
              </w:numPr>
              <w:rPr>
                <w:rFonts w:asciiTheme="minorHAnsi" w:eastAsiaTheme="minorHAnsi" w:hAnsiTheme="minorHAnsi"/>
                <w:color w:val="auto"/>
                <w:kern w:val="24"/>
                <w:sz w:val="23"/>
                <w:szCs w:val="20"/>
                <w14:ligatures w14:val="standardContextual"/>
              </w:rPr>
            </w:pPr>
            <w:r w:rsidRPr="00914200">
              <w:rPr>
                <w:rFonts w:asciiTheme="minorHAnsi" w:eastAsiaTheme="minorHAnsi" w:hAnsiTheme="minorHAnsi"/>
                <w:color w:val="auto"/>
                <w:kern w:val="24"/>
                <w:sz w:val="23"/>
                <w:szCs w:val="20"/>
                <w14:ligatures w14:val="standardContextual"/>
              </w:rPr>
              <w:t xml:space="preserve">développer et maintenir les relations familiales; </w:t>
            </w:r>
          </w:p>
          <w:p w14:paraId="4D60EB98" w14:textId="77777777" w:rsidR="00DD1EB3" w:rsidRPr="00914200" w:rsidRDefault="00DD1EB3" w:rsidP="00D00B1F">
            <w:pPr>
              <w:pStyle w:val="Default"/>
              <w:numPr>
                <w:ilvl w:val="0"/>
                <w:numId w:val="41"/>
              </w:numPr>
              <w:rPr>
                <w:rFonts w:asciiTheme="minorHAnsi" w:eastAsiaTheme="minorHAnsi" w:hAnsiTheme="minorHAnsi"/>
                <w:color w:val="auto"/>
                <w:kern w:val="24"/>
                <w:sz w:val="23"/>
                <w:szCs w:val="20"/>
                <w14:ligatures w14:val="standardContextual"/>
              </w:rPr>
            </w:pPr>
            <w:r w:rsidRPr="00914200">
              <w:rPr>
                <w:rFonts w:asciiTheme="minorHAnsi" w:eastAsiaTheme="minorHAnsi" w:hAnsiTheme="minorHAnsi"/>
                <w:color w:val="auto"/>
                <w:kern w:val="24"/>
                <w:sz w:val="23"/>
                <w:szCs w:val="20"/>
                <w14:ligatures w14:val="standardContextual"/>
              </w:rPr>
              <w:t>remettre en question des attitudes ou raisonnement</w:t>
            </w:r>
            <w:r w:rsidR="00415C45" w:rsidRPr="00914200">
              <w:rPr>
                <w:rFonts w:asciiTheme="minorHAnsi" w:eastAsiaTheme="minorHAnsi" w:hAnsiTheme="minorHAnsi"/>
                <w:color w:val="auto"/>
                <w:kern w:val="24"/>
                <w:sz w:val="23"/>
                <w:szCs w:val="20"/>
                <w14:ligatures w14:val="standardContextual"/>
              </w:rPr>
              <w:t>s favorables à la délinquance;</w:t>
            </w:r>
          </w:p>
          <w:p w14:paraId="1A3B0754" w14:textId="201B639C" w:rsidR="00DD1EB3" w:rsidRPr="00914200" w:rsidRDefault="002C6AF8" w:rsidP="00D00B1F">
            <w:pPr>
              <w:pStyle w:val="Default"/>
              <w:numPr>
                <w:ilvl w:val="0"/>
                <w:numId w:val="41"/>
              </w:numPr>
              <w:rPr>
                <w:rFonts w:asciiTheme="minorHAnsi" w:eastAsiaTheme="minorHAnsi" w:hAnsiTheme="minorHAnsi"/>
                <w:color w:val="auto"/>
                <w:kern w:val="24"/>
                <w:sz w:val="23"/>
                <w:szCs w:val="20"/>
                <w14:ligatures w14:val="standardContextual"/>
              </w:rPr>
            </w:pPr>
            <w:r>
              <w:rPr>
                <w:rFonts w:asciiTheme="minorHAnsi" w:eastAsiaTheme="minorHAnsi" w:hAnsiTheme="minorHAnsi"/>
                <w:color w:val="auto"/>
                <w:kern w:val="24"/>
                <w:sz w:val="23"/>
                <w:szCs w:val="20"/>
                <w14:ligatures w14:val="standardContextual"/>
              </w:rPr>
              <w:t>soutenir les</w:t>
            </w:r>
            <w:r w:rsidR="00DD1EB3" w:rsidRPr="00914200">
              <w:rPr>
                <w:rFonts w:asciiTheme="minorHAnsi" w:eastAsiaTheme="minorHAnsi" w:hAnsiTheme="minorHAnsi"/>
                <w:color w:val="auto"/>
                <w:kern w:val="24"/>
                <w:sz w:val="23"/>
                <w:szCs w:val="20"/>
                <w14:ligatures w14:val="standardContextual"/>
              </w:rPr>
              <w:t xml:space="preserve"> démarche</w:t>
            </w:r>
            <w:r>
              <w:rPr>
                <w:rFonts w:asciiTheme="minorHAnsi" w:eastAsiaTheme="minorHAnsi" w:hAnsiTheme="minorHAnsi"/>
                <w:color w:val="auto"/>
                <w:kern w:val="24"/>
                <w:sz w:val="23"/>
                <w:szCs w:val="20"/>
                <w14:ligatures w14:val="standardContextual"/>
              </w:rPr>
              <w:t>s</w:t>
            </w:r>
            <w:r w:rsidR="00DD1EB3" w:rsidRPr="00914200">
              <w:rPr>
                <w:rFonts w:asciiTheme="minorHAnsi" w:eastAsiaTheme="minorHAnsi" w:hAnsiTheme="minorHAnsi"/>
                <w:color w:val="auto"/>
                <w:kern w:val="24"/>
                <w:sz w:val="23"/>
                <w:szCs w:val="20"/>
                <w14:ligatures w14:val="standardContextual"/>
              </w:rPr>
              <w:t xml:space="preserve"> d</w:t>
            </w:r>
            <w:r w:rsidR="006E1A33" w:rsidRPr="00914200">
              <w:rPr>
                <w:rFonts w:asciiTheme="minorHAnsi" w:eastAsiaTheme="minorHAnsi" w:hAnsiTheme="minorHAnsi"/>
                <w:color w:val="auto"/>
                <w:kern w:val="24"/>
                <w:sz w:val="23"/>
                <w:szCs w:val="20"/>
                <w14:ligatures w14:val="standardContextual"/>
              </w:rPr>
              <w:t>’</w:t>
            </w:r>
            <w:r w:rsidR="00DD1EB3" w:rsidRPr="00914200">
              <w:rPr>
                <w:rFonts w:asciiTheme="minorHAnsi" w:eastAsiaTheme="minorHAnsi" w:hAnsiTheme="minorHAnsi"/>
                <w:color w:val="auto"/>
                <w:kern w:val="24"/>
                <w:sz w:val="23"/>
                <w:szCs w:val="20"/>
                <w14:ligatures w14:val="standardContextual"/>
              </w:rPr>
              <w:t>éducation, de formation et d</w:t>
            </w:r>
            <w:r w:rsidR="006E1A33" w:rsidRPr="00914200">
              <w:rPr>
                <w:rFonts w:asciiTheme="minorHAnsi" w:eastAsiaTheme="minorHAnsi" w:hAnsiTheme="minorHAnsi"/>
                <w:color w:val="auto"/>
                <w:kern w:val="24"/>
                <w:sz w:val="23"/>
                <w:szCs w:val="20"/>
                <w14:ligatures w14:val="standardContextual"/>
              </w:rPr>
              <w:t>’</w:t>
            </w:r>
            <w:r w:rsidR="00DD1EB3" w:rsidRPr="00914200">
              <w:rPr>
                <w:rFonts w:asciiTheme="minorHAnsi" w:eastAsiaTheme="minorHAnsi" w:hAnsiTheme="minorHAnsi"/>
                <w:color w:val="auto"/>
                <w:kern w:val="24"/>
                <w:sz w:val="23"/>
                <w:szCs w:val="20"/>
                <w14:ligatures w14:val="standardContextual"/>
              </w:rPr>
              <w:t>insertion dans l’emploi;</w:t>
            </w:r>
          </w:p>
          <w:p w14:paraId="6594E493" w14:textId="77777777" w:rsidR="00DD1EB3" w:rsidRPr="00914200" w:rsidRDefault="00DD1EB3" w:rsidP="00D00B1F">
            <w:pPr>
              <w:pStyle w:val="Default"/>
              <w:numPr>
                <w:ilvl w:val="0"/>
                <w:numId w:val="41"/>
              </w:numPr>
              <w:rPr>
                <w:rFonts w:asciiTheme="minorHAnsi" w:eastAsiaTheme="minorHAnsi" w:hAnsiTheme="minorHAnsi"/>
                <w:color w:val="auto"/>
                <w:kern w:val="24"/>
                <w:sz w:val="23"/>
                <w:szCs w:val="20"/>
                <w14:ligatures w14:val="standardContextual"/>
              </w:rPr>
            </w:pPr>
            <w:r w:rsidRPr="00914200">
              <w:rPr>
                <w:rFonts w:asciiTheme="minorHAnsi" w:eastAsiaTheme="minorHAnsi" w:hAnsiTheme="minorHAnsi"/>
                <w:color w:val="auto"/>
                <w:kern w:val="24"/>
                <w:sz w:val="23"/>
                <w:szCs w:val="20"/>
                <w14:ligatures w14:val="standardContextual"/>
              </w:rPr>
              <w:t xml:space="preserve">améliorer la capacité à travailler en équipe et à communiquer; </w:t>
            </w:r>
          </w:p>
          <w:p w14:paraId="1C11CB0C" w14:textId="77777777" w:rsidR="00DD1EB3" w:rsidRPr="00914200" w:rsidRDefault="00DD1EB3" w:rsidP="00D00B1F">
            <w:pPr>
              <w:pStyle w:val="Default"/>
              <w:numPr>
                <w:ilvl w:val="0"/>
                <w:numId w:val="41"/>
              </w:numPr>
              <w:rPr>
                <w:rFonts w:asciiTheme="minorHAnsi" w:eastAsiaTheme="minorHAnsi" w:hAnsiTheme="minorHAnsi"/>
                <w:color w:val="auto"/>
                <w:kern w:val="24"/>
                <w:sz w:val="23"/>
                <w:szCs w:val="20"/>
                <w14:ligatures w14:val="standardContextual"/>
              </w:rPr>
            </w:pPr>
            <w:r w:rsidRPr="00914200">
              <w:rPr>
                <w:rFonts w:asciiTheme="minorHAnsi" w:eastAsiaTheme="minorHAnsi" w:hAnsiTheme="minorHAnsi"/>
                <w:color w:val="auto"/>
                <w:kern w:val="24"/>
                <w:sz w:val="23"/>
                <w:szCs w:val="20"/>
                <w14:ligatures w14:val="standardContextual"/>
              </w:rPr>
              <w:t xml:space="preserve">mettre en place des services de soutien répondant aux besoins spécifiques des participants; </w:t>
            </w:r>
          </w:p>
          <w:p w14:paraId="71A7578F" w14:textId="77777777" w:rsidR="00366B9F" w:rsidRPr="00914200" w:rsidRDefault="00DD1EB3" w:rsidP="00D00B1F">
            <w:pPr>
              <w:pStyle w:val="Default"/>
              <w:numPr>
                <w:ilvl w:val="0"/>
                <w:numId w:val="41"/>
              </w:numPr>
              <w:rPr>
                <w:rFonts w:asciiTheme="minorHAnsi" w:eastAsiaTheme="minorHAnsi" w:hAnsiTheme="minorHAnsi"/>
                <w:color w:val="auto"/>
                <w:kern w:val="24"/>
                <w:sz w:val="23"/>
                <w:szCs w:val="20"/>
                <w14:ligatures w14:val="standardContextual"/>
              </w:rPr>
            </w:pPr>
            <w:r w:rsidRPr="00914200">
              <w:rPr>
                <w:rFonts w:asciiTheme="minorHAnsi" w:eastAsiaTheme="minorHAnsi" w:hAnsiTheme="minorHAnsi"/>
                <w:color w:val="auto"/>
                <w:kern w:val="24"/>
                <w:sz w:val="23"/>
                <w:szCs w:val="20"/>
                <w14:ligatures w14:val="standardContextual"/>
              </w:rPr>
              <w:t>améliorer la capacité à se fixer des objectifs réalistes;</w:t>
            </w:r>
          </w:p>
          <w:p w14:paraId="3BD6FEBD" w14:textId="77777777" w:rsidR="00366B9F" w:rsidRPr="00914200" w:rsidRDefault="00366B9F" w:rsidP="00D00B1F">
            <w:pPr>
              <w:pStyle w:val="Default"/>
              <w:numPr>
                <w:ilvl w:val="0"/>
                <w:numId w:val="41"/>
              </w:numPr>
              <w:rPr>
                <w:rFonts w:asciiTheme="minorHAnsi" w:eastAsiaTheme="minorHAnsi" w:hAnsiTheme="minorHAnsi"/>
                <w:color w:val="auto"/>
                <w:kern w:val="24"/>
                <w:sz w:val="23"/>
                <w:szCs w:val="20"/>
                <w14:ligatures w14:val="standardContextual"/>
              </w:rPr>
            </w:pPr>
            <w:r w:rsidRPr="00914200">
              <w:rPr>
                <w:rFonts w:asciiTheme="minorHAnsi" w:eastAsiaTheme="minorHAnsi" w:hAnsiTheme="minorHAnsi"/>
                <w:color w:val="auto"/>
                <w:kern w:val="24"/>
                <w:sz w:val="23"/>
                <w:szCs w:val="20"/>
                <w14:ligatures w14:val="standardContextual"/>
              </w:rPr>
              <w:t xml:space="preserve">contribuer au processus de désistement; </w:t>
            </w:r>
          </w:p>
          <w:p w14:paraId="41F760D1" w14:textId="77777777" w:rsidR="00366B9F" w:rsidRPr="00914200" w:rsidRDefault="00366B9F" w:rsidP="00D00B1F">
            <w:pPr>
              <w:pStyle w:val="Default"/>
              <w:numPr>
                <w:ilvl w:val="0"/>
                <w:numId w:val="41"/>
              </w:numPr>
              <w:rPr>
                <w:rFonts w:asciiTheme="minorHAnsi" w:eastAsiaTheme="minorHAnsi" w:hAnsiTheme="minorHAnsi"/>
                <w:color w:val="auto"/>
                <w:kern w:val="24"/>
                <w:sz w:val="23"/>
                <w:szCs w:val="20"/>
                <w14:ligatures w14:val="standardContextual"/>
              </w:rPr>
            </w:pPr>
            <w:r w:rsidRPr="00914200">
              <w:rPr>
                <w:rFonts w:asciiTheme="minorHAnsi" w:eastAsiaTheme="minorHAnsi" w:hAnsiTheme="minorHAnsi"/>
                <w:color w:val="auto"/>
                <w:kern w:val="24"/>
                <w:sz w:val="23"/>
                <w:szCs w:val="20"/>
                <w14:ligatures w14:val="standardContextual"/>
              </w:rPr>
              <w:t>améliorer les relations entre le perso</w:t>
            </w:r>
            <w:r w:rsidR="00995310" w:rsidRPr="00914200">
              <w:rPr>
                <w:rFonts w:asciiTheme="minorHAnsi" w:eastAsiaTheme="minorHAnsi" w:hAnsiTheme="minorHAnsi"/>
                <w:color w:val="auto"/>
                <w:kern w:val="24"/>
                <w:sz w:val="23"/>
                <w:szCs w:val="20"/>
                <w14:ligatures w14:val="standardContextual"/>
              </w:rPr>
              <w:t>nnel de l</w:t>
            </w:r>
            <w:r w:rsidR="006E1A33" w:rsidRPr="00914200">
              <w:rPr>
                <w:rFonts w:asciiTheme="minorHAnsi" w:eastAsiaTheme="minorHAnsi" w:hAnsiTheme="minorHAnsi"/>
                <w:color w:val="auto"/>
                <w:kern w:val="24"/>
                <w:sz w:val="23"/>
                <w:szCs w:val="20"/>
                <w14:ligatures w14:val="standardContextual"/>
              </w:rPr>
              <w:t>’</w:t>
            </w:r>
            <w:r w:rsidR="00995310" w:rsidRPr="00914200">
              <w:rPr>
                <w:rFonts w:asciiTheme="minorHAnsi" w:eastAsiaTheme="minorHAnsi" w:hAnsiTheme="minorHAnsi"/>
                <w:color w:val="auto"/>
                <w:kern w:val="24"/>
                <w:sz w:val="23"/>
                <w:szCs w:val="20"/>
                <w14:ligatures w14:val="standardContextual"/>
              </w:rPr>
              <w:t>établissement et les jeunes</w:t>
            </w:r>
            <w:r w:rsidRPr="00914200">
              <w:rPr>
                <w:rFonts w:asciiTheme="minorHAnsi" w:eastAsiaTheme="minorHAnsi" w:hAnsiTheme="minorHAnsi"/>
                <w:color w:val="auto"/>
                <w:kern w:val="24"/>
                <w:sz w:val="23"/>
                <w:szCs w:val="20"/>
                <w14:ligatures w14:val="standardContextual"/>
              </w:rPr>
              <w:t xml:space="preserve">; </w:t>
            </w:r>
          </w:p>
          <w:p w14:paraId="4A4A08B1" w14:textId="77777777" w:rsidR="00366B9F" w:rsidRPr="00914200" w:rsidRDefault="00366B9F" w:rsidP="00D00B1F">
            <w:pPr>
              <w:pStyle w:val="Default"/>
              <w:numPr>
                <w:ilvl w:val="0"/>
                <w:numId w:val="41"/>
              </w:numPr>
              <w:rPr>
                <w:rFonts w:asciiTheme="minorHAnsi" w:eastAsiaTheme="minorHAnsi" w:hAnsiTheme="minorHAnsi"/>
                <w:color w:val="auto"/>
                <w:kern w:val="24"/>
                <w:sz w:val="23"/>
                <w:szCs w:val="20"/>
                <w14:ligatures w14:val="standardContextual"/>
              </w:rPr>
            </w:pPr>
            <w:r w:rsidRPr="00914200">
              <w:rPr>
                <w:rFonts w:asciiTheme="minorHAnsi" w:eastAsiaTheme="minorHAnsi" w:hAnsiTheme="minorHAnsi"/>
                <w:color w:val="auto"/>
                <w:kern w:val="24"/>
                <w:sz w:val="23"/>
                <w:szCs w:val="20"/>
                <w14:ligatures w14:val="standardContextual"/>
              </w:rPr>
              <w:t>soutenir l</w:t>
            </w:r>
            <w:r w:rsidR="006E1A33" w:rsidRPr="00914200">
              <w:rPr>
                <w:rFonts w:asciiTheme="minorHAnsi" w:eastAsiaTheme="minorHAnsi" w:hAnsiTheme="minorHAnsi"/>
                <w:color w:val="auto"/>
                <w:kern w:val="24"/>
                <w:sz w:val="23"/>
                <w:szCs w:val="20"/>
                <w14:ligatures w14:val="standardContextual"/>
              </w:rPr>
              <w:t>’</w:t>
            </w:r>
            <w:r w:rsidRPr="00914200">
              <w:rPr>
                <w:rFonts w:asciiTheme="minorHAnsi" w:eastAsiaTheme="minorHAnsi" w:hAnsiTheme="minorHAnsi"/>
                <w:color w:val="auto"/>
                <w:kern w:val="24"/>
                <w:sz w:val="23"/>
                <w:szCs w:val="20"/>
                <w14:ligatures w14:val="standardContextual"/>
              </w:rPr>
              <w:t xml:space="preserve">alphabétisation; </w:t>
            </w:r>
          </w:p>
          <w:p w14:paraId="153C552E" w14:textId="37CC4C00" w:rsidR="00366B9F" w:rsidRPr="00914200" w:rsidRDefault="00366B9F" w:rsidP="00D00B1F">
            <w:pPr>
              <w:pStyle w:val="Default"/>
              <w:numPr>
                <w:ilvl w:val="0"/>
                <w:numId w:val="41"/>
              </w:numPr>
              <w:rPr>
                <w:rFonts w:asciiTheme="minorHAnsi" w:eastAsiaTheme="minorHAnsi" w:hAnsiTheme="minorHAnsi"/>
                <w:color w:val="auto"/>
                <w:kern w:val="24"/>
                <w:sz w:val="23"/>
                <w:szCs w:val="20"/>
                <w14:ligatures w14:val="standardContextual"/>
              </w:rPr>
            </w:pPr>
            <w:r w:rsidRPr="00914200">
              <w:rPr>
                <w:rFonts w:asciiTheme="minorHAnsi" w:eastAsiaTheme="minorHAnsi" w:hAnsiTheme="minorHAnsi"/>
                <w:color w:val="auto"/>
                <w:kern w:val="24"/>
                <w:sz w:val="23"/>
                <w:szCs w:val="20"/>
                <w14:ligatures w14:val="standardContextual"/>
              </w:rPr>
              <w:t>dével</w:t>
            </w:r>
            <w:r w:rsidR="00D00B1F" w:rsidRPr="00914200">
              <w:rPr>
                <w:rFonts w:asciiTheme="minorHAnsi" w:eastAsiaTheme="minorHAnsi" w:hAnsiTheme="minorHAnsi"/>
                <w:color w:val="auto"/>
                <w:kern w:val="24"/>
                <w:sz w:val="23"/>
                <w:szCs w:val="20"/>
                <w14:ligatures w14:val="standardContextual"/>
              </w:rPr>
              <w:t>opper une image positive de soi</w:t>
            </w:r>
            <w:r w:rsidRPr="00914200">
              <w:rPr>
                <w:rFonts w:asciiTheme="minorHAnsi" w:eastAsiaTheme="minorHAnsi" w:hAnsiTheme="minorHAnsi"/>
                <w:color w:val="auto"/>
                <w:kern w:val="24"/>
                <w:sz w:val="23"/>
                <w:szCs w:val="20"/>
                <w14:ligatures w14:val="standardContextual"/>
              </w:rPr>
              <w:t xml:space="preserve">; </w:t>
            </w:r>
          </w:p>
          <w:p w14:paraId="469C883F" w14:textId="77777777" w:rsidR="00366B9F" w:rsidRPr="00914200" w:rsidRDefault="00366B9F" w:rsidP="00D00B1F">
            <w:pPr>
              <w:pStyle w:val="Default"/>
              <w:numPr>
                <w:ilvl w:val="0"/>
                <w:numId w:val="41"/>
              </w:numPr>
              <w:rPr>
                <w:rFonts w:asciiTheme="minorHAnsi" w:eastAsiaTheme="minorHAnsi" w:hAnsiTheme="minorHAnsi"/>
                <w:color w:val="auto"/>
                <w:kern w:val="24"/>
                <w:sz w:val="23"/>
                <w:szCs w:val="20"/>
                <w14:ligatures w14:val="standardContextual"/>
              </w:rPr>
            </w:pPr>
            <w:r w:rsidRPr="00914200">
              <w:rPr>
                <w:rFonts w:asciiTheme="minorHAnsi" w:eastAsiaTheme="minorHAnsi" w:hAnsiTheme="minorHAnsi"/>
                <w:color w:val="auto"/>
                <w:kern w:val="24"/>
                <w:sz w:val="23"/>
                <w:szCs w:val="20"/>
                <w14:ligatures w14:val="standardContextual"/>
              </w:rPr>
              <w:t>améliorer l</w:t>
            </w:r>
            <w:r w:rsidR="006E1A33" w:rsidRPr="00914200">
              <w:rPr>
                <w:rFonts w:asciiTheme="minorHAnsi" w:eastAsiaTheme="minorHAnsi" w:hAnsiTheme="minorHAnsi"/>
                <w:color w:val="auto"/>
                <w:kern w:val="24"/>
                <w:sz w:val="23"/>
                <w:szCs w:val="20"/>
                <w14:ligatures w14:val="standardContextual"/>
              </w:rPr>
              <w:t>’</w:t>
            </w:r>
            <w:r w:rsidRPr="00914200">
              <w:rPr>
                <w:rFonts w:asciiTheme="minorHAnsi" w:eastAsiaTheme="minorHAnsi" w:hAnsiTheme="minorHAnsi"/>
                <w:color w:val="auto"/>
                <w:kern w:val="24"/>
                <w:sz w:val="23"/>
                <w:szCs w:val="20"/>
                <w14:ligatures w14:val="standardContextual"/>
              </w:rPr>
              <w:t>état de santé et de bien-être des participants.</w:t>
            </w:r>
          </w:p>
          <w:p w14:paraId="7E23BE1D" w14:textId="77777777" w:rsidR="00DD1EB3" w:rsidRPr="00914200" w:rsidRDefault="00DD1EB3" w:rsidP="00366B9F">
            <w:pPr>
              <w:pStyle w:val="Default"/>
              <w:ind w:left="720"/>
              <w:rPr>
                <w:rFonts w:asciiTheme="minorHAnsi" w:eastAsiaTheme="minorHAnsi" w:hAnsiTheme="minorHAnsi"/>
                <w:color w:val="auto"/>
                <w:kern w:val="24"/>
                <w:sz w:val="23"/>
                <w:szCs w:val="20"/>
                <w14:ligatures w14:val="standardContextual"/>
              </w:rPr>
            </w:pPr>
          </w:p>
          <w:p w14:paraId="3C414796" w14:textId="77777777" w:rsidR="005D307C" w:rsidRPr="00914200" w:rsidRDefault="005D307C" w:rsidP="00630929">
            <w:pPr>
              <w:jc w:val="both"/>
            </w:pPr>
            <w:r w:rsidRPr="00914200">
              <w:t>Plusi</w:t>
            </w:r>
            <w:r w:rsidR="00065DFD" w:rsidRPr="00914200">
              <w:t>eurs de ces objectifs sont visé</w:t>
            </w:r>
            <w:r w:rsidRPr="00914200">
              <w:t>s par ce projet et sont la trame de fond à la réorganisation actuelle de nos services.</w:t>
            </w:r>
          </w:p>
          <w:p w14:paraId="2F641272" w14:textId="1C8DF6DF" w:rsidR="00943BA2" w:rsidRPr="00914200" w:rsidRDefault="00943BA2" w:rsidP="00630929">
            <w:pPr>
              <w:jc w:val="both"/>
            </w:pPr>
            <w:r w:rsidRPr="00914200">
              <w:t xml:space="preserve">Il ne faut pas oublier non plus que la clientèle </w:t>
            </w:r>
            <w:r w:rsidR="001A3D41" w:rsidRPr="00914200">
              <w:t>ciblée</w:t>
            </w:r>
            <w:r w:rsidRPr="00914200">
              <w:t xml:space="preserve"> en est une à très haut risque de récidive et qu’une évaluation continue des besoins, des objectifs et des moyens doit être présente tout au long du séjour </w:t>
            </w:r>
            <w:r w:rsidR="005D307C" w:rsidRPr="00914200">
              <w:t xml:space="preserve">du jeune faisant l’objet d’une peine </w:t>
            </w:r>
            <w:r w:rsidR="003A7D66" w:rsidRPr="00914200">
              <w:t xml:space="preserve">de </w:t>
            </w:r>
            <w:r w:rsidRPr="00914200">
              <w:t xml:space="preserve">placement </w:t>
            </w:r>
            <w:r w:rsidR="005D307C" w:rsidRPr="00914200">
              <w:t>et surveillance</w:t>
            </w:r>
            <w:r w:rsidR="00C44B6D" w:rsidRPr="00914200">
              <w:t>. C</w:t>
            </w:r>
            <w:r w:rsidRPr="00914200">
              <w:t xml:space="preserve">ette évaluation (voir grilles  </w:t>
            </w:r>
            <w:r w:rsidRPr="00914200">
              <w:rPr>
                <w:i/>
              </w:rPr>
              <w:t>Programme de suivi différencié</w:t>
            </w:r>
            <w:r w:rsidR="007A63AB" w:rsidRPr="00914200">
              <w:rPr>
                <w:i/>
              </w:rPr>
              <w:t xml:space="preserve"> </w:t>
            </w:r>
            <w:r w:rsidR="007A63AB" w:rsidRPr="00914200">
              <w:t>– annexe</w:t>
            </w:r>
            <w:r w:rsidR="003E211D">
              <w:t> </w:t>
            </w:r>
            <w:r w:rsidR="004E49A7">
              <w:t>2</w:t>
            </w:r>
            <w:r w:rsidR="007A63AB" w:rsidRPr="00914200">
              <w:t xml:space="preserve"> </w:t>
            </w:r>
            <w:r w:rsidRPr="00914200">
              <w:t xml:space="preserve">et </w:t>
            </w:r>
            <w:r w:rsidRPr="00914200">
              <w:rPr>
                <w:i/>
              </w:rPr>
              <w:t>Soutien à l’intensité</w:t>
            </w:r>
            <w:r w:rsidR="007A63AB" w:rsidRPr="00914200">
              <w:rPr>
                <w:i/>
              </w:rPr>
              <w:t xml:space="preserve"> </w:t>
            </w:r>
            <w:r w:rsidR="007A63AB" w:rsidRPr="00914200">
              <w:t>–</w:t>
            </w:r>
            <w:r w:rsidR="00335173" w:rsidRPr="00914200">
              <w:t xml:space="preserve"> </w:t>
            </w:r>
            <w:r w:rsidR="007A63AB" w:rsidRPr="00914200">
              <w:t>annexe</w:t>
            </w:r>
            <w:r w:rsidR="003E211D">
              <w:t> </w:t>
            </w:r>
            <w:r w:rsidR="004E49A7">
              <w:t>3</w:t>
            </w:r>
            <w:r w:rsidRPr="00914200">
              <w:t xml:space="preserve">) </w:t>
            </w:r>
            <w:r w:rsidR="00C44B6D" w:rsidRPr="00914200">
              <w:t>se veut</w:t>
            </w:r>
            <w:r w:rsidRPr="00914200">
              <w:t xml:space="preserve"> </w:t>
            </w:r>
            <w:r w:rsidR="00C44B6D" w:rsidRPr="00914200">
              <w:t>très</w:t>
            </w:r>
            <w:r w:rsidRPr="00914200">
              <w:t xml:space="preserve"> rigoureuse et </w:t>
            </w:r>
            <w:r w:rsidR="003A7D66" w:rsidRPr="00914200">
              <w:t xml:space="preserve">elle </w:t>
            </w:r>
            <w:r w:rsidR="004849CC" w:rsidRPr="00914200">
              <w:t>s’applique en continu</w:t>
            </w:r>
            <w:r w:rsidRPr="00914200">
              <w:t xml:space="preserve"> à travers notre continuum.</w:t>
            </w:r>
          </w:p>
          <w:p w14:paraId="2D2467CC" w14:textId="6E3BA28D" w:rsidR="008756BD" w:rsidRPr="00914200" w:rsidRDefault="008756BD" w:rsidP="00C75742">
            <w:pPr>
              <w:jc w:val="both"/>
            </w:pPr>
            <w:r w:rsidRPr="00914200">
              <w:t>Le premier principe caractérisant le suivi des jeunes</w:t>
            </w:r>
            <w:r w:rsidR="00C75742" w:rsidRPr="00914200">
              <w:t>,</w:t>
            </w:r>
            <w:r w:rsidRPr="00914200">
              <w:t xml:space="preserve"> tant dans la collectivité que dans nos </w:t>
            </w:r>
            <w:r w:rsidR="00DD491F" w:rsidRPr="00914200">
              <w:t>installations en hébergement</w:t>
            </w:r>
            <w:r w:rsidR="00C75742" w:rsidRPr="00914200">
              <w:t>,</w:t>
            </w:r>
            <w:r w:rsidRPr="00914200">
              <w:t xml:space="preserve"> </w:t>
            </w:r>
            <w:r w:rsidR="002A2567" w:rsidRPr="00914200">
              <w:t>se traduit par une i</w:t>
            </w:r>
            <w:r w:rsidRPr="00914200">
              <w:t xml:space="preserve">ntervention différenciée. </w:t>
            </w:r>
            <w:r w:rsidR="00E11D29" w:rsidRPr="00914200">
              <w:t>Elle suppose donc au préalable,</w:t>
            </w:r>
            <w:r w:rsidR="00DD491F" w:rsidRPr="00914200">
              <w:t xml:space="preserve"> </w:t>
            </w:r>
            <w:r w:rsidR="00E11D29" w:rsidRPr="00914200">
              <w:t>une évaluation différentielle</w:t>
            </w:r>
            <w:r w:rsidRPr="00914200">
              <w:t>. Ce</w:t>
            </w:r>
            <w:r w:rsidR="00E11D29" w:rsidRPr="00914200">
              <w:t>tte évaluation doit fournir des éléments</w:t>
            </w:r>
            <w:r w:rsidR="00DD491F" w:rsidRPr="00914200">
              <w:t xml:space="preserve"> </w:t>
            </w:r>
            <w:r w:rsidRPr="00914200">
              <w:t>sur lesquels l’intervention pourra s’appuyer.</w:t>
            </w:r>
          </w:p>
          <w:p w14:paraId="68AEC26A" w14:textId="629D4CAB" w:rsidR="008756BD" w:rsidRPr="00914200" w:rsidRDefault="008756BD" w:rsidP="00C75742">
            <w:pPr>
              <w:jc w:val="both"/>
            </w:pPr>
            <w:r w:rsidRPr="00914200">
              <w:t>Ensuite, l’intervention doit</w:t>
            </w:r>
            <w:r w:rsidR="007E01AF">
              <w:t xml:space="preserve"> s’inscrire dans une approche et</w:t>
            </w:r>
            <w:r w:rsidRPr="00914200">
              <w:t xml:space="preserve"> un modèle éprouvé</w:t>
            </w:r>
            <w:r w:rsidR="007E01AF">
              <w:t>s</w:t>
            </w:r>
            <w:r w:rsidRPr="00914200">
              <w:t xml:space="preserve"> auprès de la clientèle visée. Comme on le sait, nous nous </w:t>
            </w:r>
            <w:r w:rsidR="00E11D29" w:rsidRPr="00914200">
              <w:t>appuyons sur</w:t>
            </w:r>
            <w:r w:rsidR="00E51E12" w:rsidRPr="00914200">
              <w:t xml:space="preserve"> </w:t>
            </w:r>
            <w:r w:rsidRPr="00914200">
              <w:t>l’approche</w:t>
            </w:r>
            <w:r w:rsidR="00DD491F" w:rsidRPr="00914200">
              <w:t xml:space="preserve"> </w:t>
            </w:r>
            <w:r w:rsidR="00E11D29" w:rsidRPr="00914200">
              <w:t>c</w:t>
            </w:r>
            <w:r w:rsidR="00DD491F" w:rsidRPr="00914200">
              <w:t>ognitive</w:t>
            </w:r>
            <w:r w:rsidR="003E211D">
              <w:t xml:space="preserve"> </w:t>
            </w:r>
            <w:r w:rsidR="00DD491F" w:rsidRPr="00914200">
              <w:t>comportementale</w:t>
            </w:r>
            <w:r w:rsidR="00E11D29" w:rsidRPr="00914200">
              <w:t xml:space="preserve"> qui</w:t>
            </w:r>
            <w:r w:rsidR="00E51E12" w:rsidRPr="00914200">
              <w:t xml:space="preserve"> </w:t>
            </w:r>
            <w:r w:rsidRPr="00914200">
              <w:t xml:space="preserve">implique </w:t>
            </w:r>
            <w:r w:rsidR="00E11D29" w:rsidRPr="00914200">
              <w:t>une méthodologie</w:t>
            </w:r>
            <w:r w:rsidR="00E51E12" w:rsidRPr="00914200">
              <w:t xml:space="preserve"> </w:t>
            </w:r>
            <w:r w:rsidRPr="00914200">
              <w:t xml:space="preserve">et </w:t>
            </w:r>
            <w:r w:rsidR="00E11D29" w:rsidRPr="00914200">
              <w:t>des</w:t>
            </w:r>
            <w:r w:rsidR="00E51E12" w:rsidRPr="00914200">
              <w:t xml:space="preserve"> </w:t>
            </w:r>
            <w:r w:rsidRPr="00914200">
              <w:t xml:space="preserve">outils </w:t>
            </w:r>
            <w:r w:rsidR="00E51E12" w:rsidRPr="00914200">
              <w:t>caractéristiques</w:t>
            </w:r>
            <w:r w:rsidRPr="00914200">
              <w:t>.</w:t>
            </w:r>
          </w:p>
          <w:p w14:paraId="644F71D9" w14:textId="47933A60" w:rsidR="001F67A1" w:rsidRPr="00914200" w:rsidRDefault="001F67A1" w:rsidP="00C75742">
            <w:pPr>
              <w:jc w:val="both"/>
            </w:pPr>
            <w:r w:rsidRPr="00914200">
              <w:t xml:space="preserve">Élaborer un processus clinique qui s’inscrira en soutien et générera l’intervention appropriée est une tâche qui doit tenir compte du continuum de service dans sa globalité. Étant encore aux premières lueurs de </w:t>
            </w:r>
            <w:r w:rsidR="0035172A" w:rsidRPr="00914200">
              <w:t>notre</w:t>
            </w:r>
            <w:r w:rsidRPr="00914200">
              <w:t xml:space="preserve"> réorganisation, nous conservons une certaine souplesse</w:t>
            </w:r>
            <w:r w:rsidR="007E01AF">
              <w:t>,</w:t>
            </w:r>
            <w:r w:rsidRPr="00914200">
              <w:t xml:space="preserve"> afin de nous ajuster au fur et à mesure des besoins identifiés et des meilleures pratiques soumises par le milieu de la recherche. </w:t>
            </w:r>
          </w:p>
          <w:p w14:paraId="32BC62A0" w14:textId="4A286760" w:rsidR="008756BD" w:rsidRPr="00914200" w:rsidRDefault="00EE0692" w:rsidP="00C75742">
            <w:pPr>
              <w:jc w:val="both"/>
            </w:pPr>
            <w:r w:rsidRPr="00914200">
              <w:t>D’ailleurs</w:t>
            </w:r>
            <w:r w:rsidR="008756BD" w:rsidRPr="00914200">
              <w:t xml:space="preserve">, un processus de référence simple et efficace </w:t>
            </w:r>
            <w:r w:rsidR="00C75742" w:rsidRPr="00914200">
              <w:t>a été</w:t>
            </w:r>
            <w:r w:rsidR="008756BD" w:rsidRPr="00914200">
              <w:t xml:space="preserve"> développé pour s’assurer que les clients les plus </w:t>
            </w:r>
            <w:r w:rsidRPr="00914200">
              <w:t>pertinents</w:t>
            </w:r>
            <w:r w:rsidR="008756BD" w:rsidRPr="00914200">
              <w:t xml:space="preserve"> soient exposés aux diverses composantes </w:t>
            </w:r>
            <w:r w:rsidR="00C75742" w:rsidRPr="00914200">
              <w:t>des programmes de suivi différenciés</w:t>
            </w:r>
            <w:r w:rsidR="00C44B6D" w:rsidRPr="00914200">
              <w:t>.</w:t>
            </w:r>
            <w:r w:rsidR="008756BD" w:rsidRPr="00914200">
              <w:t xml:space="preserve"> </w:t>
            </w:r>
          </w:p>
          <w:p w14:paraId="77470CFA" w14:textId="760EA6DA" w:rsidR="00943BA2" w:rsidRDefault="008756BD" w:rsidP="00630929">
            <w:pPr>
              <w:jc w:val="both"/>
            </w:pPr>
            <w:r w:rsidRPr="00914200">
              <w:t xml:space="preserve">Finalement, la participation des parents et de la communauté </w:t>
            </w:r>
            <w:r w:rsidR="00C75742" w:rsidRPr="00914200">
              <w:t>est</w:t>
            </w:r>
            <w:r w:rsidR="006B7264" w:rsidRPr="00914200">
              <w:t xml:space="preserve"> primordiale</w:t>
            </w:r>
            <w:r w:rsidR="00EE0692" w:rsidRPr="00914200">
              <w:t>.</w:t>
            </w:r>
            <w:r w:rsidR="00335173" w:rsidRPr="00914200">
              <w:t xml:space="preserve"> Leur </w:t>
            </w:r>
            <w:r w:rsidR="00EE0692" w:rsidRPr="00914200">
              <w:t>contribution</w:t>
            </w:r>
            <w:r w:rsidR="00335173" w:rsidRPr="00914200">
              <w:t xml:space="preserve"> au plan d’intervention de leur enfant ainsi que leur implication dans la mise en pratique des habiletés apprises à l’hébergement constituent des facteurs de protection importants. De plus, l’intégration de nos jeunes dans les différents milieux tels que l’école, le travail et les ressources de leur communauté contribue aussi à favoriser une intégration sociale plus adaptée à leurs besoins. </w:t>
            </w:r>
          </w:p>
          <w:p w14:paraId="51C0739E" w14:textId="77777777" w:rsidR="00C8056D" w:rsidRPr="00914200" w:rsidRDefault="00C8056D" w:rsidP="00630929">
            <w:pPr>
              <w:jc w:val="both"/>
            </w:pPr>
          </w:p>
          <w:p w14:paraId="7BC9CB9A" w14:textId="77777777" w:rsidR="00886496" w:rsidRPr="00914200" w:rsidRDefault="00C909F3" w:rsidP="00C909F3">
            <w:pPr>
              <w:jc w:val="both"/>
              <w:rPr>
                <w:b/>
                <w:noProof/>
              </w:rPr>
            </w:pPr>
            <w:r w:rsidRPr="00914200">
              <w:rPr>
                <w:b/>
                <w:noProof/>
              </w:rPr>
              <w:t>4- Le projet </w:t>
            </w:r>
          </w:p>
          <w:p w14:paraId="0794DA0B" w14:textId="7633512F" w:rsidR="00886496" w:rsidRPr="00914200" w:rsidRDefault="00886496" w:rsidP="00C909F3">
            <w:pPr>
              <w:jc w:val="both"/>
              <w:rPr>
                <w:noProof/>
              </w:rPr>
            </w:pPr>
            <w:r w:rsidRPr="00914200">
              <w:rPr>
                <w:noProof/>
              </w:rPr>
              <w:t>Parvenir à atteindre tous ces obje</w:t>
            </w:r>
            <w:r w:rsidR="009A7059" w:rsidRPr="00914200">
              <w:rPr>
                <w:noProof/>
              </w:rPr>
              <w:t>ctifs r</w:t>
            </w:r>
            <w:r w:rsidR="00C31F8D" w:rsidRPr="00914200">
              <w:rPr>
                <w:noProof/>
              </w:rPr>
              <w:t>e</w:t>
            </w:r>
            <w:r w:rsidR="001A3D41" w:rsidRPr="00914200">
              <w:rPr>
                <w:noProof/>
              </w:rPr>
              <w:t>présente</w:t>
            </w:r>
            <w:r w:rsidR="009A7059" w:rsidRPr="00914200">
              <w:rPr>
                <w:noProof/>
              </w:rPr>
              <w:t xml:space="preserve"> une tâche colossal</w:t>
            </w:r>
            <w:r w:rsidRPr="00914200">
              <w:rPr>
                <w:noProof/>
              </w:rPr>
              <w:t xml:space="preserve">e et il apparaît évident que nous devons </w:t>
            </w:r>
            <w:r w:rsidR="001A3D41" w:rsidRPr="00914200">
              <w:rPr>
                <w:noProof/>
              </w:rPr>
              <w:t xml:space="preserve">en scinder plusieurs </w:t>
            </w:r>
            <w:r w:rsidRPr="00914200">
              <w:rPr>
                <w:noProof/>
              </w:rPr>
              <w:t>en différentes étapes. Ainsi</w:t>
            </w:r>
            <w:r w:rsidR="001A3D41" w:rsidRPr="00914200">
              <w:rPr>
                <w:noProof/>
              </w:rPr>
              <w:t>, nous proposons deux</w:t>
            </w:r>
            <w:r w:rsidRPr="00914200">
              <w:rPr>
                <w:noProof/>
              </w:rPr>
              <w:t xml:space="preserve"> volets dans des temps différents. Le volet</w:t>
            </w:r>
            <w:r w:rsidR="003E211D">
              <w:rPr>
                <w:noProof/>
              </w:rPr>
              <w:t> </w:t>
            </w:r>
            <w:r w:rsidRPr="00914200">
              <w:rPr>
                <w:noProof/>
              </w:rPr>
              <w:t>1 fera référence au projet actuel</w:t>
            </w:r>
            <w:r w:rsidR="009C2EC7" w:rsidRPr="00914200">
              <w:rPr>
                <w:noProof/>
              </w:rPr>
              <w:t>,</w:t>
            </w:r>
            <w:r w:rsidRPr="00914200">
              <w:rPr>
                <w:noProof/>
              </w:rPr>
              <w:t xml:space="preserve"> alors que le volet</w:t>
            </w:r>
            <w:r w:rsidR="003E211D">
              <w:rPr>
                <w:noProof/>
              </w:rPr>
              <w:t> </w:t>
            </w:r>
            <w:r w:rsidRPr="00914200">
              <w:rPr>
                <w:noProof/>
              </w:rPr>
              <w:t>2 pourrait se situer dans une année subséquente</w:t>
            </w:r>
            <w:r w:rsidR="007E01AF">
              <w:rPr>
                <w:noProof/>
              </w:rPr>
              <w:t>,</w:t>
            </w:r>
            <w:r w:rsidRPr="00914200">
              <w:rPr>
                <w:noProof/>
              </w:rPr>
              <w:t xml:space="preserve"> fort des apprentissage</w:t>
            </w:r>
            <w:r w:rsidR="009A7059" w:rsidRPr="00914200">
              <w:rPr>
                <w:noProof/>
              </w:rPr>
              <w:t>s</w:t>
            </w:r>
            <w:r w:rsidRPr="00914200">
              <w:rPr>
                <w:noProof/>
              </w:rPr>
              <w:t xml:space="preserve"> et des partenariats déjà tissés.</w:t>
            </w:r>
          </w:p>
          <w:p w14:paraId="747D9EA7" w14:textId="77F21D72" w:rsidR="005B2171" w:rsidRPr="00914200" w:rsidRDefault="005B2171" w:rsidP="00C909F3">
            <w:pPr>
              <w:jc w:val="both"/>
              <w:rPr>
                <w:b/>
                <w:noProof/>
              </w:rPr>
            </w:pPr>
            <w:r w:rsidRPr="00914200">
              <w:rPr>
                <w:b/>
                <w:noProof/>
              </w:rPr>
              <w:t>Volet</w:t>
            </w:r>
            <w:r w:rsidR="003E211D">
              <w:rPr>
                <w:b/>
                <w:noProof/>
              </w:rPr>
              <w:t> </w:t>
            </w:r>
            <w:r w:rsidRPr="00914200">
              <w:rPr>
                <w:b/>
                <w:noProof/>
              </w:rPr>
              <w:t xml:space="preserve">1 </w:t>
            </w:r>
          </w:p>
          <w:p w14:paraId="123C5186" w14:textId="427ABA1F" w:rsidR="00886496" w:rsidRPr="00914200" w:rsidRDefault="009C2EC7" w:rsidP="00702AFC">
            <w:pPr>
              <w:jc w:val="both"/>
              <w:rPr>
                <w:noProof/>
              </w:rPr>
            </w:pPr>
            <w:r w:rsidRPr="00914200">
              <w:rPr>
                <w:noProof/>
              </w:rPr>
              <w:t>Comme</w:t>
            </w:r>
            <w:r w:rsidR="00886496" w:rsidRPr="00914200">
              <w:rPr>
                <w:noProof/>
              </w:rPr>
              <w:t xml:space="preserve"> nous l’avons déjà mentionné, le projet d’insertion et d’intégration social</w:t>
            </w:r>
            <w:r w:rsidR="005C398A" w:rsidRPr="00914200">
              <w:rPr>
                <w:noProof/>
              </w:rPr>
              <w:t>e,</w:t>
            </w:r>
            <w:r w:rsidR="00886496" w:rsidRPr="00914200">
              <w:rPr>
                <w:noProof/>
              </w:rPr>
              <w:t xml:space="preserve"> par le biais du travail, se fera en collaborat</w:t>
            </w:r>
            <w:r w:rsidR="007A3729" w:rsidRPr="00914200">
              <w:rPr>
                <w:noProof/>
              </w:rPr>
              <w:t>i</w:t>
            </w:r>
            <w:r w:rsidR="00886496" w:rsidRPr="00914200">
              <w:rPr>
                <w:noProof/>
              </w:rPr>
              <w:t>on avec le Carrefour Jeunesse Emploi Riviè</w:t>
            </w:r>
            <w:r w:rsidR="005C398A" w:rsidRPr="00914200">
              <w:rPr>
                <w:noProof/>
              </w:rPr>
              <w:t>re-des-</w:t>
            </w:r>
            <w:r w:rsidR="00886496" w:rsidRPr="00914200">
              <w:rPr>
                <w:noProof/>
              </w:rPr>
              <w:t>Pariries (CJE</w:t>
            </w:r>
            <w:r w:rsidRPr="00914200">
              <w:rPr>
                <w:noProof/>
              </w:rPr>
              <w:t>-</w:t>
            </w:r>
            <w:r w:rsidR="00886496" w:rsidRPr="00914200">
              <w:rPr>
                <w:noProof/>
              </w:rPr>
              <w:t>RDP).</w:t>
            </w:r>
          </w:p>
          <w:p w14:paraId="2F10480A" w14:textId="79431631" w:rsidR="00886496" w:rsidRPr="00914200" w:rsidRDefault="00886496" w:rsidP="00702AFC">
            <w:pPr>
              <w:jc w:val="both"/>
              <w:rPr>
                <w:noProof/>
              </w:rPr>
            </w:pPr>
            <w:r w:rsidRPr="00914200">
              <w:rPr>
                <w:noProof/>
              </w:rPr>
              <w:t>Quelques rencontres ont déjà été réalisées et tous sont prêts à réaliser ce partenariat.</w:t>
            </w:r>
            <w:r w:rsidR="00075EE8" w:rsidRPr="00914200">
              <w:rPr>
                <w:noProof/>
              </w:rPr>
              <w:t xml:space="preserve"> Par contre</w:t>
            </w:r>
            <w:r w:rsidR="009C2EC7" w:rsidRPr="00914200">
              <w:rPr>
                <w:noProof/>
              </w:rPr>
              <w:t>,</w:t>
            </w:r>
            <w:r w:rsidR="00075EE8" w:rsidRPr="00914200">
              <w:rPr>
                <w:noProof/>
              </w:rPr>
              <w:t xml:space="preserve"> d’autre</w:t>
            </w:r>
            <w:r w:rsidR="007A3729" w:rsidRPr="00914200">
              <w:rPr>
                <w:noProof/>
              </w:rPr>
              <w:t>s</w:t>
            </w:r>
            <w:r w:rsidR="00075EE8" w:rsidRPr="00914200">
              <w:rPr>
                <w:noProof/>
              </w:rPr>
              <w:t xml:space="preserve"> partenariats sont </w:t>
            </w:r>
            <w:r w:rsidR="004D42B8" w:rsidRPr="00914200">
              <w:rPr>
                <w:noProof/>
              </w:rPr>
              <w:t xml:space="preserve">aussi </w:t>
            </w:r>
            <w:r w:rsidR="00075EE8" w:rsidRPr="00914200">
              <w:rPr>
                <w:noProof/>
              </w:rPr>
              <w:t>à d</w:t>
            </w:r>
            <w:r w:rsidR="007A3729" w:rsidRPr="00914200">
              <w:rPr>
                <w:noProof/>
              </w:rPr>
              <w:t>évelopper ou à investiguer, nota</w:t>
            </w:r>
            <w:r w:rsidR="00075EE8" w:rsidRPr="00914200">
              <w:rPr>
                <w:noProof/>
              </w:rPr>
              <w:t>mment avec l’école</w:t>
            </w:r>
            <w:r w:rsidR="00A51516" w:rsidRPr="00914200">
              <w:rPr>
                <w:noProof/>
              </w:rPr>
              <w:t xml:space="preserve"> La Passerelle de la Comission scolaire Pointe-de-l’Ile (CSPI)</w:t>
            </w:r>
            <w:r w:rsidR="00075EE8" w:rsidRPr="00914200">
              <w:rPr>
                <w:noProof/>
              </w:rPr>
              <w:t>. Peut-être pourrions-nous envisager la possibilité d’intégrer au cursus scolaire ce type de suivi ou encore partager des installations permettant aux jeunes d‘utiliser en groupe le matériel informatique</w:t>
            </w:r>
            <w:r w:rsidR="00815713" w:rsidRPr="00914200">
              <w:rPr>
                <w:noProof/>
              </w:rPr>
              <w:t>?</w:t>
            </w:r>
          </w:p>
          <w:p w14:paraId="1EA8709E" w14:textId="5E6BD1F0" w:rsidR="00075EE8" w:rsidRPr="00914200" w:rsidRDefault="007A3729" w:rsidP="00702AFC">
            <w:pPr>
              <w:jc w:val="both"/>
              <w:rPr>
                <w:noProof/>
              </w:rPr>
            </w:pPr>
            <w:r w:rsidRPr="00914200">
              <w:rPr>
                <w:noProof/>
              </w:rPr>
              <w:t>Notons aussi</w:t>
            </w:r>
            <w:r w:rsidR="00075EE8" w:rsidRPr="00914200">
              <w:rPr>
                <w:noProof/>
              </w:rPr>
              <w:t xml:space="preserve"> que de</w:t>
            </w:r>
            <w:r w:rsidR="00EE0692" w:rsidRPr="00914200">
              <w:rPr>
                <w:noProof/>
              </w:rPr>
              <w:t xml:space="preserve"> nouvelles avenues de partenariat</w:t>
            </w:r>
            <w:r w:rsidR="00075EE8" w:rsidRPr="00914200">
              <w:rPr>
                <w:noProof/>
              </w:rPr>
              <w:t xml:space="preserve"> de</w:t>
            </w:r>
            <w:r w:rsidRPr="00914200">
              <w:rPr>
                <w:noProof/>
              </w:rPr>
              <w:t xml:space="preserve">vront être </w:t>
            </w:r>
            <w:r w:rsidR="00EE0692" w:rsidRPr="00914200">
              <w:rPr>
                <w:noProof/>
              </w:rPr>
              <w:t>développées</w:t>
            </w:r>
            <w:r w:rsidRPr="00914200">
              <w:rPr>
                <w:noProof/>
              </w:rPr>
              <w:t xml:space="preserve"> avec l’équipe</w:t>
            </w:r>
            <w:r w:rsidR="00075EE8" w:rsidRPr="00914200">
              <w:rPr>
                <w:noProof/>
              </w:rPr>
              <w:t xml:space="preserve"> </w:t>
            </w:r>
            <w:r w:rsidR="007E01AF">
              <w:rPr>
                <w:noProof/>
              </w:rPr>
              <w:t>d’intégration socioprofessionnelle</w:t>
            </w:r>
            <w:r w:rsidR="00075EE8" w:rsidRPr="00914200">
              <w:rPr>
                <w:noProof/>
              </w:rPr>
              <w:t xml:space="preserve"> déjà présente dans le milieu. En effet, </w:t>
            </w:r>
            <w:r w:rsidR="007E01AF">
              <w:rPr>
                <w:noProof/>
              </w:rPr>
              <w:t>celle-ci</w:t>
            </w:r>
            <w:r w:rsidR="00075EE8" w:rsidRPr="00914200">
              <w:rPr>
                <w:noProof/>
              </w:rPr>
              <w:t xml:space="preserve"> fait déjà l’évaluation des besoins et l’orientation pour tous les jeunes ayant une peine de placement et </w:t>
            </w:r>
            <w:r w:rsidR="009C2EC7" w:rsidRPr="00914200">
              <w:rPr>
                <w:noProof/>
              </w:rPr>
              <w:t>surveillance de plus de six (6)</w:t>
            </w:r>
            <w:r w:rsidR="00815713" w:rsidRPr="00914200">
              <w:rPr>
                <w:noProof/>
              </w:rPr>
              <w:t xml:space="preserve"> mois. L</w:t>
            </w:r>
            <w:r w:rsidR="00075EE8" w:rsidRPr="00914200">
              <w:rPr>
                <w:noProof/>
              </w:rPr>
              <w:t xml:space="preserve">e suivi et le </w:t>
            </w:r>
            <w:r w:rsidR="00C31F8D" w:rsidRPr="00914200">
              <w:rPr>
                <w:noProof/>
              </w:rPr>
              <w:t>soutien</w:t>
            </w:r>
            <w:r w:rsidR="00075EE8" w:rsidRPr="00914200">
              <w:rPr>
                <w:noProof/>
              </w:rPr>
              <w:t xml:space="preserve"> à la réinsertion </w:t>
            </w:r>
            <w:r w:rsidRPr="00914200">
              <w:rPr>
                <w:noProof/>
              </w:rPr>
              <w:t>ne sont pas assumés</w:t>
            </w:r>
            <w:r w:rsidR="00075EE8" w:rsidRPr="00914200">
              <w:rPr>
                <w:noProof/>
              </w:rPr>
              <w:t xml:space="preserve"> par cette équipe</w:t>
            </w:r>
            <w:r w:rsidR="004D42B8" w:rsidRPr="00914200">
              <w:rPr>
                <w:noProof/>
              </w:rPr>
              <w:t xml:space="preserve"> suite au </w:t>
            </w:r>
            <w:r w:rsidR="00075EE8" w:rsidRPr="00914200">
              <w:rPr>
                <w:noProof/>
              </w:rPr>
              <w:t>placement</w:t>
            </w:r>
            <w:r w:rsidR="009C2EC7" w:rsidRPr="00914200">
              <w:rPr>
                <w:noProof/>
              </w:rPr>
              <w:t>,</w:t>
            </w:r>
            <w:r w:rsidR="00075EE8" w:rsidRPr="00914200">
              <w:rPr>
                <w:noProof/>
              </w:rPr>
              <w:t xml:space="preserve"> à moins que </w:t>
            </w:r>
            <w:r w:rsidR="009C2EC7" w:rsidRPr="00914200">
              <w:rPr>
                <w:noProof/>
              </w:rPr>
              <w:t>le jeune</w:t>
            </w:r>
            <w:r w:rsidR="00075EE8" w:rsidRPr="00914200">
              <w:rPr>
                <w:noProof/>
              </w:rPr>
              <w:t xml:space="preserve"> fasse aussi l’ob</w:t>
            </w:r>
            <w:r w:rsidRPr="00914200">
              <w:rPr>
                <w:noProof/>
              </w:rPr>
              <w:t>jet d’un</w:t>
            </w:r>
            <w:r w:rsidR="00075EE8" w:rsidRPr="00914200">
              <w:rPr>
                <w:noProof/>
              </w:rPr>
              <w:t xml:space="preserve"> placement en vertu de la LPJ.</w:t>
            </w:r>
            <w:r w:rsidR="00EC0DA5" w:rsidRPr="00914200">
              <w:rPr>
                <w:noProof/>
              </w:rPr>
              <w:t xml:space="preserve"> Comme nous l’avions déjà mentionné, une partie de nos jeunes ont des ordonnances de</w:t>
            </w:r>
            <w:r w:rsidR="004D42B8" w:rsidRPr="00914200">
              <w:rPr>
                <w:noProof/>
              </w:rPr>
              <w:t xml:space="preserve"> </w:t>
            </w:r>
            <w:r w:rsidR="00EC0DA5" w:rsidRPr="00914200">
              <w:rPr>
                <w:noProof/>
              </w:rPr>
              <w:t xml:space="preserve">moins de </w:t>
            </w:r>
            <w:r w:rsidR="009C2EC7" w:rsidRPr="00914200">
              <w:rPr>
                <w:noProof/>
              </w:rPr>
              <w:t>six (6)</w:t>
            </w:r>
            <w:r w:rsidR="00EC0DA5" w:rsidRPr="00914200">
              <w:rPr>
                <w:noProof/>
              </w:rPr>
              <w:t xml:space="preserve"> mois et </w:t>
            </w:r>
            <w:r w:rsidR="00F63358" w:rsidRPr="00914200">
              <w:rPr>
                <w:noProof/>
              </w:rPr>
              <w:t>ne peuvent bénéficier de cette évaluation. Nous souhaitons</w:t>
            </w:r>
            <w:r w:rsidR="002B6224" w:rsidRPr="00914200">
              <w:rPr>
                <w:noProof/>
              </w:rPr>
              <w:t xml:space="preserve"> donc met</w:t>
            </w:r>
            <w:r w:rsidR="00EC0DA5" w:rsidRPr="00914200">
              <w:rPr>
                <w:noProof/>
              </w:rPr>
              <w:t>tre en place des mécanisme</w:t>
            </w:r>
            <w:r w:rsidR="002B6224" w:rsidRPr="00914200">
              <w:rPr>
                <w:noProof/>
              </w:rPr>
              <w:t>s</w:t>
            </w:r>
            <w:r w:rsidR="00EC0DA5" w:rsidRPr="00914200">
              <w:rPr>
                <w:noProof/>
              </w:rPr>
              <w:t xml:space="preserve"> d’évaluation pour l’ensemble de nos jeunes </w:t>
            </w:r>
            <w:r w:rsidR="00EE0692" w:rsidRPr="00914200">
              <w:rPr>
                <w:noProof/>
              </w:rPr>
              <w:t xml:space="preserve">qui sont </w:t>
            </w:r>
            <w:r w:rsidR="00EC0DA5" w:rsidRPr="00914200">
              <w:rPr>
                <w:noProof/>
              </w:rPr>
              <w:t xml:space="preserve">en placement </w:t>
            </w:r>
            <w:r w:rsidR="009E39EB" w:rsidRPr="00914200">
              <w:rPr>
                <w:noProof/>
              </w:rPr>
              <w:t>dans</w:t>
            </w:r>
            <w:r w:rsidR="00EE0692" w:rsidRPr="00914200">
              <w:rPr>
                <w:noProof/>
              </w:rPr>
              <w:t xml:space="preserve"> notre </w:t>
            </w:r>
            <w:r w:rsidR="00EC0DA5" w:rsidRPr="00914200">
              <w:rPr>
                <w:noProof/>
              </w:rPr>
              <w:t xml:space="preserve">milieu de garde. </w:t>
            </w:r>
            <w:r w:rsidR="009E39EB" w:rsidRPr="00914200">
              <w:rPr>
                <w:noProof/>
              </w:rPr>
              <w:t>Avec l’aide du conseiller en employabilité</w:t>
            </w:r>
            <w:r w:rsidR="00EC0DA5" w:rsidRPr="00914200">
              <w:rPr>
                <w:noProof/>
              </w:rPr>
              <w:t xml:space="preserve">, </w:t>
            </w:r>
            <w:r w:rsidR="00EE0692" w:rsidRPr="00914200">
              <w:rPr>
                <w:noProof/>
              </w:rPr>
              <w:t xml:space="preserve">nous souhaitons </w:t>
            </w:r>
            <w:r w:rsidR="00CA6C23" w:rsidRPr="00914200">
              <w:rPr>
                <w:noProof/>
              </w:rPr>
              <w:t>convenir de la modalité qui nous permettra de</w:t>
            </w:r>
            <w:r w:rsidR="002B6224" w:rsidRPr="00914200">
              <w:rPr>
                <w:noProof/>
              </w:rPr>
              <w:t xml:space="preserve"> cibler</w:t>
            </w:r>
            <w:r w:rsidR="00EC0DA5" w:rsidRPr="00914200">
              <w:rPr>
                <w:noProof/>
              </w:rPr>
              <w:t xml:space="preserve"> les besoins de tous ces jeunes.</w:t>
            </w:r>
          </w:p>
          <w:p w14:paraId="791AAE7A" w14:textId="2877FE55" w:rsidR="00CA6C23" w:rsidRPr="00914200" w:rsidRDefault="009E39EB" w:rsidP="00EE0692">
            <w:pPr>
              <w:jc w:val="both"/>
              <w:rPr>
                <w:noProof/>
              </w:rPr>
            </w:pPr>
            <w:r w:rsidRPr="00914200">
              <w:rPr>
                <w:noProof/>
              </w:rPr>
              <w:t>Dans un premier temps, n</w:t>
            </w:r>
            <w:r w:rsidR="00EE0692" w:rsidRPr="00914200">
              <w:rPr>
                <w:noProof/>
              </w:rPr>
              <w:t xml:space="preserve">ous proposons </w:t>
            </w:r>
            <w:r w:rsidRPr="00914200">
              <w:rPr>
                <w:noProof/>
              </w:rPr>
              <w:t>la libération d’</w:t>
            </w:r>
            <w:r w:rsidR="00EE0692" w:rsidRPr="00914200">
              <w:rPr>
                <w:noProof/>
              </w:rPr>
              <w:t xml:space="preserve">un intervenant à raison de trois jours par semaine pendant trois mois pour </w:t>
            </w:r>
            <w:r w:rsidR="00CA6C23" w:rsidRPr="00914200">
              <w:rPr>
                <w:noProof/>
              </w:rPr>
              <w:t>réaliser un ensemble de tâche</w:t>
            </w:r>
            <w:r w:rsidR="00914200" w:rsidRPr="00914200">
              <w:rPr>
                <w:noProof/>
              </w:rPr>
              <w:t>s</w:t>
            </w:r>
            <w:r w:rsidR="00CA6C23" w:rsidRPr="00914200">
              <w:rPr>
                <w:noProof/>
              </w:rPr>
              <w:t xml:space="preserve"> relié</w:t>
            </w:r>
            <w:r w:rsidR="00914200" w:rsidRPr="00914200">
              <w:rPr>
                <w:noProof/>
              </w:rPr>
              <w:t>es</w:t>
            </w:r>
            <w:r w:rsidR="00CA6C23" w:rsidRPr="00914200">
              <w:rPr>
                <w:noProof/>
              </w:rPr>
              <w:t xml:space="preserve"> au démarrage du pr</w:t>
            </w:r>
            <w:r w:rsidR="000A6DD4" w:rsidRPr="00914200">
              <w:rPr>
                <w:noProof/>
              </w:rPr>
              <w:t>o</w:t>
            </w:r>
            <w:r w:rsidR="00CA6C23" w:rsidRPr="00914200">
              <w:rPr>
                <w:noProof/>
              </w:rPr>
              <w:t>jet :</w:t>
            </w:r>
          </w:p>
          <w:p w14:paraId="423D0459" w14:textId="1E4092D9" w:rsidR="00CA6C23" w:rsidRPr="00914200" w:rsidRDefault="00EE0692" w:rsidP="00CA6C23">
            <w:pPr>
              <w:pStyle w:val="Paragraphedeliste"/>
              <w:numPr>
                <w:ilvl w:val="0"/>
                <w:numId w:val="43"/>
              </w:numPr>
              <w:jc w:val="both"/>
              <w:rPr>
                <w:noProof/>
              </w:rPr>
            </w:pPr>
            <w:r w:rsidRPr="00914200">
              <w:rPr>
                <w:noProof/>
              </w:rPr>
              <w:t xml:space="preserve">établir l’ensemble des liens de </w:t>
            </w:r>
            <w:r w:rsidR="00CA6C23" w:rsidRPr="00914200">
              <w:rPr>
                <w:noProof/>
              </w:rPr>
              <w:t>collaboration avec l’équipe de réinsertion</w:t>
            </w:r>
            <w:r w:rsidR="00914200" w:rsidRPr="00914200">
              <w:rPr>
                <w:noProof/>
              </w:rPr>
              <w:t>;</w:t>
            </w:r>
            <w:r w:rsidR="00CA6C23" w:rsidRPr="00914200">
              <w:rPr>
                <w:noProof/>
              </w:rPr>
              <w:t xml:space="preserve"> </w:t>
            </w:r>
          </w:p>
          <w:p w14:paraId="73BA9042" w14:textId="412B6446" w:rsidR="000A6DD4" w:rsidRPr="00914200" w:rsidRDefault="00CA6C23" w:rsidP="000A6DD4">
            <w:pPr>
              <w:pStyle w:val="Paragraphedeliste"/>
              <w:numPr>
                <w:ilvl w:val="0"/>
                <w:numId w:val="43"/>
              </w:numPr>
              <w:jc w:val="both"/>
              <w:rPr>
                <w:noProof/>
              </w:rPr>
            </w:pPr>
            <w:r w:rsidRPr="00914200">
              <w:rPr>
                <w:noProof/>
              </w:rPr>
              <w:t>collaborer avec les unités d’hébergement au processus de sélection des usagers qui participeront aux ateliers</w:t>
            </w:r>
            <w:r w:rsidR="00914200" w:rsidRPr="00914200">
              <w:rPr>
                <w:noProof/>
              </w:rPr>
              <w:t>;</w:t>
            </w:r>
          </w:p>
          <w:p w14:paraId="06D676F1" w14:textId="3B24936F" w:rsidR="00CA6C23" w:rsidRPr="00914200" w:rsidRDefault="000A6DD4" w:rsidP="00CA6C23">
            <w:pPr>
              <w:pStyle w:val="Paragraphedeliste"/>
              <w:numPr>
                <w:ilvl w:val="0"/>
                <w:numId w:val="43"/>
              </w:numPr>
              <w:jc w:val="both"/>
              <w:rPr>
                <w:noProof/>
              </w:rPr>
            </w:pPr>
            <w:r w:rsidRPr="00914200">
              <w:rPr>
                <w:noProof/>
              </w:rPr>
              <w:t>i</w:t>
            </w:r>
            <w:r w:rsidR="00CA6C23" w:rsidRPr="00914200">
              <w:rPr>
                <w:noProof/>
              </w:rPr>
              <w:t>dentifier les jeunes qui feront partie du premier groupe</w:t>
            </w:r>
            <w:r w:rsidR="00914200" w:rsidRPr="00914200">
              <w:rPr>
                <w:noProof/>
              </w:rPr>
              <w:t>;</w:t>
            </w:r>
          </w:p>
          <w:p w14:paraId="097F9AF7" w14:textId="60DEF9F6" w:rsidR="000A6DD4" w:rsidRPr="00914200" w:rsidRDefault="000A6DD4" w:rsidP="000A6DD4">
            <w:pPr>
              <w:pStyle w:val="Paragraphedeliste"/>
              <w:numPr>
                <w:ilvl w:val="0"/>
                <w:numId w:val="43"/>
              </w:numPr>
              <w:jc w:val="both"/>
              <w:rPr>
                <w:noProof/>
              </w:rPr>
            </w:pPr>
            <w:r w:rsidRPr="00914200">
              <w:rPr>
                <w:noProof/>
              </w:rPr>
              <w:t>procéder aux inscriptions des jeunes e</w:t>
            </w:r>
            <w:r w:rsidR="00914200" w:rsidRPr="00914200">
              <w:rPr>
                <w:noProof/>
              </w:rPr>
              <w:t>t prendre les informations pertinentes;</w:t>
            </w:r>
          </w:p>
          <w:p w14:paraId="6F860D06" w14:textId="5300AA3C" w:rsidR="000A6DD4" w:rsidRPr="00914200" w:rsidRDefault="000A6DD4" w:rsidP="000A6DD4">
            <w:pPr>
              <w:pStyle w:val="Paragraphedeliste"/>
              <w:numPr>
                <w:ilvl w:val="0"/>
                <w:numId w:val="43"/>
              </w:numPr>
              <w:jc w:val="both"/>
              <w:rPr>
                <w:noProof/>
              </w:rPr>
            </w:pPr>
            <w:r w:rsidRPr="00914200">
              <w:rPr>
                <w:noProof/>
              </w:rPr>
              <w:t xml:space="preserve">assurer une communication fluide </w:t>
            </w:r>
            <w:r w:rsidR="00914200" w:rsidRPr="00914200">
              <w:rPr>
                <w:noProof/>
              </w:rPr>
              <w:t>entre le CJE-RDP et les unités;</w:t>
            </w:r>
          </w:p>
          <w:p w14:paraId="230C351A" w14:textId="2DE0A114" w:rsidR="000A6DD4" w:rsidRPr="00914200" w:rsidRDefault="000A6DD4" w:rsidP="000A6DD4">
            <w:pPr>
              <w:pStyle w:val="Paragraphedeliste"/>
              <w:numPr>
                <w:ilvl w:val="0"/>
                <w:numId w:val="43"/>
              </w:numPr>
              <w:jc w:val="both"/>
              <w:rPr>
                <w:noProof/>
              </w:rPr>
            </w:pPr>
            <w:r w:rsidRPr="00914200">
              <w:rPr>
                <w:noProof/>
              </w:rPr>
              <w:t>être un facilitateu</w:t>
            </w:r>
            <w:r w:rsidR="00914200" w:rsidRPr="00914200">
              <w:rPr>
                <w:noProof/>
              </w:rPr>
              <w:t>r pour l’intégration du CJE-RDP;</w:t>
            </w:r>
          </w:p>
          <w:p w14:paraId="143DA104" w14:textId="44F39F1A" w:rsidR="00CA6C23" w:rsidRPr="00914200" w:rsidRDefault="00EE0692" w:rsidP="00CA6C23">
            <w:pPr>
              <w:pStyle w:val="Paragraphedeliste"/>
              <w:numPr>
                <w:ilvl w:val="0"/>
                <w:numId w:val="43"/>
              </w:numPr>
              <w:jc w:val="both"/>
              <w:rPr>
                <w:noProof/>
              </w:rPr>
            </w:pPr>
            <w:r w:rsidRPr="00914200">
              <w:rPr>
                <w:noProof/>
              </w:rPr>
              <w:t>supporter l’implantation des programmes du CJE-RDP da</w:t>
            </w:r>
            <w:r w:rsidR="00914200" w:rsidRPr="00914200">
              <w:rPr>
                <w:noProof/>
              </w:rPr>
              <w:t>ns les équipes de garde;</w:t>
            </w:r>
          </w:p>
          <w:p w14:paraId="1D4C920C" w14:textId="31622E9F" w:rsidR="00CA6C23" w:rsidRPr="00914200" w:rsidRDefault="00914200" w:rsidP="00CA6C23">
            <w:pPr>
              <w:pStyle w:val="Paragraphedeliste"/>
              <w:numPr>
                <w:ilvl w:val="0"/>
                <w:numId w:val="43"/>
              </w:numPr>
              <w:jc w:val="both"/>
              <w:rPr>
                <w:noProof/>
              </w:rPr>
            </w:pPr>
            <w:r w:rsidRPr="00914200">
              <w:rPr>
                <w:noProof/>
              </w:rPr>
              <w:t>jouer le rôle d’a</w:t>
            </w:r>
            <w:r w:rsidR="000A6DD4" w:rsidRPr="00914200">
              <w:rPr>
                <w:noProof/>
              </w:rPr>
              <w:t>mbassadeur de cette offre de serv</w:t>
            </w:r>
            <w:r w:rsidRPr="00914200">
              <w:rPr>
                <w:noProof/>
              </w:rPr>
              <w:t>ice auprès des équipes de garde.</w:t>
            </w:r>
          </w:p>
          <w:p w14:paraId="7543242B" w14:textId="353E64D9" w:rsidR="00EE0692" w:rsidRPr="00914200" w:rsidRDefault="00EE0692" w:rsidP="00702AFC">
            <w:pPr>
              <w:jc w:val="both"/>
              <w:rPr>
                <w:noProof/>
              </w:rPr>
            </w:pPr>
            <w:r w:rsidRPr="00914200">
              <w:rPr>
                <w:noProof/>
              </w:rPr>
              <w:t>Comme nous l’avons déjà mentionné, il ne faut pas sous-estimer</w:t>
            </w:r>
            <w:r w:rsidR="000A6DD4" w:rsidRPr="00914200">
              <w:rPr>
                <w:noProof/>
              </w:rPr>
              <w:t xml:space="preserve"> l’impact majeur</w:t>
            </w:r>
            <w:r w:rsidRPr="00914200">
              <w:rPr>
                <w:noProof/>
              </w:rPr>
              <w:t xml:space="preserve"> et le défi que représente l’implantation de ce type de prestation de service dans </w:t>
            </w:r>
            <w:r w:rsidR="000A6DD4" w:rsidRPr="00914200">
              <w:rPr>
                <w:noProof/>
              </w:rPr>
              <w:t>notre</w:t>
            </w:r>
            <w:r w:rsidRPr="00914200">
              <w:rPr>
                <w:noProof/>
              </w:rPr>
              <w:t xml:space="preserve"> milieu</w:t>
            </w:r>
            <w:r w:rsidR="0000186F" w:rsidRPr="00914200">
              <w:rPr>
                <w:noProof/>
              </w:rPr>
              <w:t>.</w:t>
            </w:r>
            <w:r w:rsidRPr="00914200">
              <w:rPr>
                <w:noProof/>
              </w:rPr>
              <w:t xml:space="preserve"> </w:t>
            </w:r>
            <w:r w:rsidR="00D91A5B" w:rsidRPr="00914200">
              <w:rPr>
                <w:noProof/>
              </w:rPr>
              <w:t>Après la première phase de trois mois, n</w:t>
            </w:r>
            <w:r w:rsidR="000A6DD4" w:rsidRPr="00914200">
              <w:rPr>
                <w:noProof/>
              </w:rPr>
              <w:t xml:space="preserve">ous croyons qu’un équivalent de deux jours par semaine pour assurer </w:t>
            </w:r>
            <w:r w:rsidR="00D91A5B" w:rsidRPr="00914200">
              <w:rPr>
                <w:noProof/>
              </w:rPr>
              <w:t>la consolidation de</w:t>
            </w:r>
            <w:r w:rsidR="000A6DD4" w:rsidRPr="00914200">
              <w:rPr>
                <w:noProof/>
              </w:rPr>
              <w:t xml:space="preserve"> </w:t>
            </w:r>
            <w:r w:rsidR="00D91A5B" w:rsidRPr="00914200">
              <w:rPr>
                <w:noProof/>
              </w:rPr>
              <w:t>l’</w:t>
            </w:r>
            <w:r w:rsidR="000A6DD4" w:rsidRPr="00914200">
              <w:rPr>
                <w:noProof/>
              </w:rPr>
              <w:t>implantation et faire les ajustements nécessaires</w:t>
            </w:r>
            <w:r w:rsidR="00D91A5B" w:rsidRPr="00914200">
              <w:rPr>
                <w:noProof/>
              </w:rPr>
              <w:t xml:space="preserve"> serait suffisant.</w:t>
            </w:r>
            <w:r w:rsidR="000A6DD4" w:rsidRPr="00914200">
              <w:rPr>
                <w:noProof/>
              </w:rPr>
              <w:t xml:space="preserve"> </w:t>
            </w:r>
            <w:r w:rsidRPr="00914200">
              <w:rPr>
                <w:noProof/>
              </w:rPr>
              <w:t>Au terme de ce déve</w:t>
            </w:r>
            <w:r w:rsidR="00914200" w:rsidRPr="00914200">
              <w:rPr>
                <w:noProof/>
              </w:rPr>
              <w:t>l</w:t>
            </w:r>
            <w:r w:rsidRPr="00914200">
              <w:rPr>
                <w:noProof/>
              </w:rPr>
              <w:t xml:space="preserve">oppement, </w:t>
            </w:r>
            <w:r w:rsidR="0035172A" w:rsidRPr="00914200">
              <w:rPr>
                <w:noProof/>
              </w:rPr>
              <w:t>les activités de suivi et maintien</w:t>
            </w:r>
            <w:r w:rsidRPr="00914200">
              <w:rPr>
                <w:noProof/>
              </w:rPr>
              <w:t xml:space="preserve"> pourrai</w:t>
            </w:r>
            <w:r w:rsidR="0035172A" w:rsidRPr="00914200">
              <w:rPr>
                <w:noProof/>
              </w:rPr>
              <w:t>en</w:t>
            </w:r>
            <w:r w:rsidRPr="00914200">
              <w:rPr>
                <w:noProof/>
              </w:rPr>
              <w:t>t être assumé</w:t>
            </w:r>
            <w:r w:rsidR="0035172A" w:rsidRPr="00914200">
              <w:rPr>
                <w:noProof/>
              </w:rPr>
              <w:t>es</w:t>
            </w:r>
            <w:r w:rsidRPr="00914200">
              <w:rPr>
                <w:noProof/>
              </w:rPr>
              <w:t xml:space="preserve"> par l’équipe du</w:t>
            </w:r>
            <w:r w:rsidRPr="00914200">
              <w:rPr>
                <w:i/>
                <w:noProof/>
              </w:rPr>
              <w:t xml:space="preserve"> </w:t>
            </w:r>
            <w:r w:rsidRPr="00914200">
              <w:rPr>
                <w:noProof/>
              </w:rPr>
              <w:t>CMS.</w:t>
            </w:r>
          </w:p>
          <w:p w14:paraId="5A1C787A" w14:textId="66F49681" w:rsidR="004D42B8" w:rsidRPr="00914200" w:rsidRDefault="00155FC8" w:rsidP="00E31507">
            <w:pPr>
              <w:jc w:val="both"/>
              <w:rPr>
                <w:noProof/>
              </w:rPr>
            </w:pPr>
            <w:r w:rsidRPr="00914200">
              <w:rPr>
                <w:noProof/>
              </w:rPr>
              <w:t>Parallèle</w:t>
            </w:r>
            <w:r w:rsidR="00EC0DA5" w:rsidRPr="00914200">
              <w:rPr>
                <w:noProof/>
              </w:rPr>
              <w:t xml:space="preserve">ment à </w:t>
            </w:r>
            <w:r w:rsidR="002B6224" w:rsidRPr="00914200">
              <w:rPr>
                <w:noProof/>
              </w:rPr>
              <w:t>cette démarche, un projet d’éva</w:t>
            </w:r>
            <w:r w:rsidR="00EC0DA5" w:rsidRPr="00914200">
              <w:rPr>
                <w:noProof/>
              </w:rPr>
              <w:t>l</w:t>
            </w:r>
            <w:r w:rsidR="002B6224" w:rsidRPr="00914200">
              <w:rPr>
                <w:noProof/>
              </w:rPr>
              <w:t>u</w:t>
            </w:r>
            <w:r w:rsidR="00EC0DA5" w:rsidRPr="00914200">
              <w:rPr>
                <w:noProof/>
              </w:rPr>
              <w:t xml:space="preserve">ation continue </w:t>
            </w:r>
            <w:r w:rsidR="00CA1A8B" w:rsidRPr="00914200">
              <w:rPr>
                <w:noProof/>
              </w:rPr>
              <w:t>est e</w:t>
            </w:r>
            <w:r w:rsidR="0000186F" w:rsidRPr="00914200">
              <w:rPr>
                <w:noProof/>
              </w:rPr>
              <w:t>n</w:t>
            </w:r>
            <w:r w:rsidR="00CA1A8B" w:rsidRPr="00914200">
              <w:rPr>
                <w:noProof/>
              </w:rPr>
              <w:t xml:space="preserve"> cours, </w:t>
            </w:r>
            <w:r w:rsidR="00EC0DA5" w:rsidRPr="00914200">
              <w:rPr>
                <w:noProof/>
              </w:rPr>
              <w:t xml:space="preserve">portant sur les critères permettant à un jeune </w:t>
            </w:r>
            <w:r w:rsidR="00CF6DA8" w:rsidRPr="00914200">
              <w:rPr>
                <w:noProof/>
              </w:rPr>
              <w:t>de</w:t>
            </w:r>
            <w:r w:rsidR="00CA1A8B" w:rsidRPr="00914200">
              <w:rPr>
                <w:noProof/>
              </w:rPr>
              <w:t xml:space="preserve"> </w:t>
            </w:r>
            <w:r w:rsidR="00EC0DA5" w:rsidRPr="00914200">
              <w:rPr>
                <w:noProof/>
              </w:rPr>
              <w:t>bénéficier de sortie</w:t>
            </w:r>
            <w:r w:rsidR="00CA1A8B" w:rsidRPr="00914200">
              <w:rPr>
                <w:noProof/>
              </w:rPr>
              <w:t>s</w:t>
            </w:r>
            <w:r w:rsidR="00EC0DA5" w:rsidRPr="00914200">
              <w:rPr>
                <w:noProof/>
              </w:rPr>
              <w:t xml:space="preserve"> après le premie</w:t>
            </w:r>
            <w:r w:rsidR="00CA1A8B" w:rsidRPr="00914200">
              <w:rPr>
                <w:noProof/>
              </w:rPr>
              <w:t>r tiers de sa peine</w:t>
            </w:r>
            <w:r w:rsidRPr="00914200">
              <w:rPr>
                <w:noProof/>
              </w:rPr>
              <w:t>.</w:t>
            </w:r>
            <w:r w:rsidR="00D91A5B" w:rsidRPr="00914200">
              <w:rPr>
                <w:noProof/>
              </w:rPr>
              <w:t xml:space="preserve"> En tenant compte des critères retenus et du fait que l’exposition à des activités prosociales pourront s’amorcer dans le premier tiers de la peine de placement et surveillance, i</w:t>
            </w:r>
            <w:r w:rsidR="00E31507" w:rsidRPr="00914200">
              <w:rPr>
                <w:noProof/>
              </w:rPr>
              <w:t>l deviendra possible pour certains jeunes d’av</w:t>
            </w:r>
            <w:r w:rsidR="00E43E50" w:rsidRPr="00914200">
              <w:rPr>
                <w:noProof/>
              </w:rPr>
              <w:t>oir accès aux programmes du CJE-R</w:t>
            </w:r>
            <w:r w:rsidR="00D91A5B" w:rsidRPr="00914200">
              <w:rPr>
                <w:noProof/>
              </w:rPr>
              <w:t>DP, à même les locaux dans la communauté,</w:t>
            </w:r>
            <w:r w:rsidR="00E31507" w:rsidRPr="00914200">
              <w:rPr>
                <w:noProof/>
              </w:rPr>
              <w:t xml:space="preserve"> pour de</w:t>
            </w:r>
            <w:r w:rsidR="00E43E50" w:rsidRPr="00914200">
              <w:rPr>
                <w:noProof/>
              </w:rPr>
              <w:t>s suivis individuels ou de sous-</w:t>
            </w:r>
            <w:r w:rsidR="00E31507" w:rsidRPr="00914200">
              <w:rPr>
                <w:noProof/>
              </w:rPr>
              <w:t>groupe</w:t>
            </w:r>
            <w:r w:rsidR="00E43E50" w:rsidRPr="00914200">
              <w:rPr>
                <w:noProof/>
              </w:rPr>
              <w:t>s</w:t>
            </w:r>
            <w:r w:rsidR="00D91A5B" w:rsidRPr="00914200">
              <w:rPr>
                <w:noProof/>
              </w:rPr>
              <w:t xml:space="preserve">. Bien que le taux de chômage </w:t>
            </w:r>
            <w:r w:rsidR="00E31507" w:rsidRPr="00914200">
              <w:rPr>
                <w:noProof/>
              </w:rPr>
              <w:t xml:space="preserve">chez les jeunes </w:t>
            </w:r>
            <w:r w:rsidR="00D91A5B" w:rsidRPr="00914200">
              <w:rPr>
                <w:noProof/>
              </w:rPr>
              <w:t>soit</w:t>
            </w:r>
            <w:r w:rsidR="00E31507" w:rsidRPr="00914200">
              <w:rPr>
                <w:noProof/>
              </w:rPr>
              <w:t xml:space="preserve"> en baisse </w:t>
            </w:r>
            <w:r w:rsidR="00D91A5B" w:rsidRPr="00914200">
              <w:rPr>
                <w:i/>
                <w:noProof/>
              </w:rPr>
              <w:t xml:space="preserve">(source : CJE-RDP) </w:t>
            </w:r>
            <w:r w:rsidR="00E31507" w:rsidRPr="00914200">
              <w:rPr>
                <w:noProof/>
              </w:rPr>
              <w:t>et qu’il se situ</w:t>
            </w:r>
            <w:r w:rsidR="007E01AF">
              <w:rPr>
                <w:noProof/>
              </w:rPr>
              <w:t>e autour de</w:t>
            </w:r>
            <w:r w:rsidR="00D91A5B" w:rsidRPr="00914200">
              <w:rPr>
                <w:noProof/>
              </w:rPr>
              <w:t xml:space="preserve"> 7 à 8</w:t>
            </w:r>
            <w:r w:rsidR="003E211D">
              <w:rPr>
                <w:noProof/>
              </w:rPr>
              <w:t> </w:t>
            </w:r>
            <w:r w:rsidR="00D91A5B" w:rsidRPr="00914200">
              <w:rPr>
                <w:noProof/>
              </w:rPr>
              <w:t>%, n</w:t>
            </w:r>
            <w:r w:rsidR="00E31507" w:rsidRPr="00914200">
              <w:rPr>
                <w:noProof/>
              </w:rPr>
              <w:t xml:space="preserve">ous savons </w:t>
            </w:r>
            <w:r w:rsidR="00D91A5B" w:rsidRPr="00914200">
              <w:rPr>
                <w:noProof/>
              </w:rPr>
              <w:t>pertin</w:t>
            </w:r>
            <w:r w:rsidR="003E211D">
              <w:rPr>
                <w:noProof/>
              </w:rPr>
              <w:t>em</w:t>
            </w:r>
            <w:r w:rsidR="00D91A5B" w:rsidRPr="00914200">
              <w:rPr>
                <w:noProof/>
              </w:rPr>
              <w:t xml:space="preserve">ment </w:t>
            </w:r>
            <w:r w:rsidR="00E31507" w:rsidRPr="00914200">
              <w:rPr>
                <w:noProof/>
              </w:rPr>
              <w:t>que l’access</w:t>
            </w:r>
            <w:r w:rsidR="0033098C" w:rsidRPr="00914200">
              <w:rPr>
                <w:noProof/>
              </w:rPr>
              <w:t xml:space="preserve">ibilité à l’emploi </w:t>
            </w:r>
            <w:r w:rsidR="00E31507" w:rsidRPr="00914200">
              <w:rPr>
                <w:noProof/>
              </w:rPr>
              <w:t xml:space="preserve">pour une bonne partie de nos </w:t>
            </w:r>
            <w:r w:rsidR="00E43E50" w:rsidRPr="00914200">
              <w:rPr>
                <w:noProof/>
              </w:rPr>
              <w:t>jeunes représente un grand défi et qu’ils ont besoin</w:t>
            </w:r>
            <w:r w:rsidR="00E31507" w:rsidRPr="00914200">
              <w:rPr>
                <w:noProof/>
              </w:rPr>
              <w:t xml:space="preserve"> de beaucoup de </w:t>
            </w:r>
            <w:r w:rsidR="00F2366D" w:rsidRPr="00914200">
              <w:rPr>
                <w:noProof/>
              </w:rPr>
              <w:t>soutien et d’accompagnement</w:t>
            </w:r>
            <w:r w:rsidR="00E31507" w:rsidRPr="00914200">
              <w:rPr>
                <w:noProof/>
              </w:rPr>
              <w:t xml:space="preserve"> pour y parvenir.</w:t>
            </w:r>
            <w:r w:rsidR="00F2366D" w:rsidRPr="00914200">
              <w:rPr>
                <w:noProof/>
              </w:rPr>
              <w:t xml:space="preserve"> C</w:t>
            </w:r>
            <w:r w:rsidR="006A63EA" w:rsidRPr="00914200">
              <w:rPr>
                <w:noProof/>
              </w:rPr>
              <w:t xml:space="preserve">e projet pourrait permettre à des jeunes souhaitant se mobiliser rapidement </w:t>
            </w:r>
            <w:r w:rsidR="00F47948" w:rsidRPr="00914200">
              <w:rPr>
                <w:noProof/>
              </w:rPr>
              <w:t>de s’exposer à la recherche d’un emploi.</w:t>
            </w:r>
            <w:r w:rsidR="006A63EA" w:rsidRPr="00914200">
              <w:rPr>
                <w:noProof/>
              </w:rPr>
              <w:t xml:space="preserve"> </w:t>
            </w:r>
          </w:p>
          <w:p w14:paraId="1146CD58" w14:textId="10D79251" w:rsidR="00EC0DA5" w:rsidRPr="00914200" w:rsidRDefault="002B6224" w:rsidP="00702AFC">
            <w:pPr>
              <w:jc w:val="both"/>
              <w:rPr>
                <w:noProof/>
              </w:rPr>
            </w:pPr>
            <w:r w:rsidRPr="00914200">
              <w:rPr>
                <w:noProof/>
              </w:rPr>
              <w:t>Le car</w:t>
            </w:r>
            <w:r w:rsidR="004D42B8" w:rsidRPr="00914200">
              <w:rPr>
                <w:noProof/>
              </w:rPr>
              <w:t>ac</w:t>
            </w:r>
            <w:r w:rsidRPr="00914200">
              <w:rPr>
                <w:noProof/>
              </w:rPr>
              <w:t>tère innovant de cette démarche</w:t>
            </w:r>
            <w:r w:rsidR="004D42B8" w:rsidRPr="00914200">
              <w:rPr>
                <w:noProof/>
              </w:rPr>
              <w:t xml:space="preserve"> repose aussi sur l’intégration des services communautaires dans notre milieu institutionnel</w:t>
            </w:r>
            <w:r w:rsidR="00155FC8" w:rsidRPr="00914200">
              <w:rPr>
                <w:noProof/>
              </w:rPr>
              <w:t>, afin de</w:t>
            </w:r>
            <w:r w:rsidR="004D42B8" w:rsidRPr="00914200">
              <w:rPr>
                <w:noProof/>
              </w:rPr>
              <w:t xml:space="preserve"> favoriser la réinsertion sociale. </w:t>
            </w:r>
            <w:r w:rsidR="00F2366D" w:rsidRPr="00914200">
              <w:rPr>
                <w:noProof/>
              </w:rPr>
              <w:t>Lors de la préparation à la période de surveillance, l</w:t>
            </w:r>
            <w:r w:rsidR="004D42B8" w:rsidRPr="00914200">
              <w:rPr>
                <w:noProof/>
              </w:rPr>
              <w:t>e CJ</w:t>
            </w:r>
            <w:r w:rsidR="00EB5809" w:rsidRPr="00914200">
              <w:rPr>
                <w:noProof/>
              </w:rPr>
              <w:t>E-</w:t>
            </w:r>
            <w:r w:rsidR="004D42B8" w:rsidRPr="00914200">
              <w:rPr>
                <w:noProof/>
              </w:rPr>
              <w:t xml:space="preserve">RDP s’assurera </w:t>
            </w:r>
            <w:r w:rsidR="00F2366D" w:rsidRPr="00914200">
              <w:rPr>
                <w:noProof/>
              </w:rPr>
              <w:t xml:space="preserve">que </w:t>
            </w:r>
            <w:r w:rsidR="004D42B8" w:rsidRPr="00914200">
              <w:rPr>
                <w:noProof/>
              </w:rPr>
              <w:t>des liens avec les resso</w:t>
            </w:r>
            <w:r w:rsidRPr="00914200">
              <w:rPr>
                <w:noProof/>
              </w:rPr>
              <w:t>urces du milieu de vie du jeune</w:t>
            </w:r>
            <w:r w:rsidR="004D42B8" w:rsidRPr="00914200">
              <w:rPr>
                <w:noProof/>
              </w:rPr>
              <w:t xml:space="preserve"> s</w:t>
            </w:r>
            <w:r w:rsidR="00EB5809" w:rsidRPr="00914200">
              <w:rPr>
                <w:noProof/>
              </w:rPr>
              <w:t xml:space="preserve">oient </w:t>
            </w:r>
            <w:r w:rsidR="00914200" w:rsidRPr="00914200">
              <w:rPr>
                <w:noProof/>
              </w:rPr>
              <w:t>cré</w:t>
            </w:r>
            <w:r w:rsidR="003E211D">
              <w:rPr>
                <w:noProof/>
              </w:rPr>
              <w:t>é</w:t>
            </w:r>
            <w:r w:rsidR="00914200" w:rsidRPr="00914200">
              <w:rPr>
                <w:noProof/>
              </w:rPr>
              <w:t xml:space="preserve">s et </w:t>
            </w:r>
            <w:r w:rsidR="00F2366D" w:rsidRPr="00914200">
              <w:rPr>
                <w:noProof/>
              </w:rPr>
              <w:t xml:space="preserve">mis </w:t>
            </w:r>
            <w:r w:rsidR="0033098C" w:rsidRPr="00914200">
              <w:rPr>
                <w:noProof/>
              </w:rPr>
              <w:t>à contribution</w:t>
            </w:r>
            <w:r w:rsidR="008838F6" w:rsidRPr="00914200">
              <w:rPr>
                <w:noProof/>
              </w:rPr>
              <w:t xml:space="preserve">. Ceci permettra de poursuivre la démarche amorcée tout en assurant un accompagnement individualisé. </w:t>
            </w:r>
          </w:p>
          <w:p w14:paraId="64406775" w14:textId="4F64019E" w:rsidR="00702AFC" w:rsidRPr="00914200" w:rsidRDefault="004D42B8" w:rsidP="00702AFC">
            <w:pPr>
              <w:jc w:val="both"/>
              <w:rPr>
                <w:noProof/>
              </w:rPr>
            </w:pPr>
            <w:r w:rsidRPr="00914200">
              <w:rPr>
                <w:noProof/>
              </w:rPr>
              <w:t xml:space="preserve">Pour arriver à une </w:t>
            </w:r>
            <w:r w:rsidR="00155FC8" w:rsidRPr="00914200">
              <w:rPr>
                <w:noProof/>
              </w:rPr>
              <w:t>t</w:t>
            </w:r>
            <w:r w:rsidRPr="00914200">
              <w:rPr>
                <w:noProof/>
              </w:rPr>
              <w:t xml:space="preserve">elle prestation de service, en </w:t>
            </w:r>
            <w:r w:rsidR="00E72DCD" w:rsidRPr="00914200">
              <w:rPr>
                <w:noProof/>
              </w:rPr>
              <w:t>ciblant les besoins individuel</w:t>
            </w:r>
            <w:r w:rsidRPr="00914200">
              <w:rPr>
                <w:noProof/>
              </w:rPr>
              <w:t>s des jeunes, des ateliers d</w:t>
            </w:r>
            <w:r w:rsidR="00E72DCD" w:rsidRPr="00914200">
              <w:rPr>
                <w:noProof/>
              </w:rPr>
              <w:t>e groupes décloisonnés sont env</w:t>
            </w:r>
            <w:r w:rsidRPr="00914200">
              <w:rPr>
                <w:noProof/>
              </w:rPr>
              <w:t>isagés</w:t>
            </w:r>
            <w:r w:rsidR="00702AFC" w:rsidRPr="00914200">
              <w:rPr>
                <w:noProof/>
              </w:rPr>
              <w:t>, c</w:t>
            </w:r>
            <w:r w:rsidR="006E1A33" w:rsidRPr="00914200">
              <w:rPr>
                <w:noProof/>
              </w:rPr>
              <w:t>’</w:t>
            </w:r>
            <w:r w:rsidR="00702AFC" w:rsidRPr="00914200">
              <w:rPr>
                <w:noProof/>
              </w:rPr>
              <w:t xml:space="preserve">est-à-dire que les jeunes de chacune des unités pourront y participer. </w:t>
            </w:r>
            <w:r w:rsidR="00E72DCD" w:rsidRPr="00914200">
              <w:rPr>
                <w:noProof/>
              </w:rPr>
              <w:t>Cela représente un défi</w:t>
            </w:r>
            <w:r w:rsidRPr="00914200">
              <w:rPr>
                <w:noProof/>
              </w:rPr>
              <w:t xml:space="preserve"> </w:t>
            </w:r>
            <w:r w:rsidR="00245C7C" w:rsidRPr="00914200">
              <w:rPr>
                <w:noProof/>
              </w:rPr>
              <w:t>supplémentaire à tenir en compte</w:t>
            </w:r>
            <w:r w:rsidRPr="00914200">
              <w:rPr>
                <w:noProof/>
              </w:rPr>
              <w:t>, tant au niveau de la sé</w:t>
            </w:r>
            <w:r w:rsidR="00815713" w:rsidRPr="00914200">
              <w:rPr>
                <w:noProof/>
              </w:rPr>
              <w:t>curité, du</w:t>
            </w:r>
            <w:r w:rsidRPr="00914200">
              <w:rPr>
                <w:noProof/>
              </w:rPr>
              <w:t xml:space="preserve"> pairage </w:t>
            </w:r>
            <w:r w:rsidR="00815713" w:rsidRPr="00914200">
              <w:rPr>
                <w:noProof/>
              </w:rPr>
              <w:t xml:space="preserve">des jeunes </w:t>
            </w:r>
            <w:r w:rsidRPr="00914200">
              <w:rPr>
                <w:noProof/>
              </w:rPr>
              <w:t>que</w:t>
            </w:r>
            <w:r w:rsidR="00EB5809" w:rsidRPr="00914200">
              <w:rPr>
                <w:noProof/>
              </w:rPr>
              <w:t xml:space="preserve"> de</w:t>
            </w:r>
            <w:r w:rsidRPr="00914200">
              <w:rPr>
                <w:noProof/>
              </w:rPr>
              <w:t xml:space="preserve"> l’endroit où pourra</w:t>
            </w:r>
            <w:r w:rsidR="00815713" w:rsidRPr="00914200">
              <w:rPr>
                <w:noProof/>
              </w:rPr>
              <w:t>i</w:t>
            </w:r>
            <w:r w:rsidR="003E211D">
              <w:rPr>
                <w:noProof/>
              </w:rPr>
              <w:t>ent</w:t>
            </w:r>
            <w:r w:rsidRPr="00914200">
              <w:rPr>
                <w:noProof/>
              </w:rPr>
              <w:t xml:space="preserve"> avoir lieu ces ateliers</w:t>
            </w:r>
            <w:r w:rsidR="00EB5809" w:rsidRPr="00914200">
              <w:rPr>
                <w:noProof/>
              </w:rPr>
              <w:t xml:space="preserve"> à l’intérieur de l’institution</w:t>
            </w:r>
            <w:r w:rsidRPr="00914200">
              <w:rPr>
                <w:noProof/>
              </w:rPr>
              <w:t>.</w:t>
            </w:r>
          </w:p>
          <w:p w14:paraId="027027A3" w14:textId="491A25DD" w:rsidR="005B2171" w:rsidRPr="00914200" w:rsidRDefault="00CF6DA8" w:rsidP="00C909F3">
            <w:pPr>
              <w:jc w:val="both"/>
              <w:rPr>
                <w:noProof/>
              </w:rPr>
            </w:pPr>
            <w:r w:rsidRPr="00914200">
              <w:rPr>
                <w:noProof/>
              </w:rPr>
              <w:t>Plusieurs composantes de cette programmation restent à définir, notamment le lieu à l’intérieur de l’institution o</w:t>
            </w:r>
            <w:r w:rsidR="005C398A" w:rsidRPr="00914200">
              <w:rPr>
                <w:noProof/>
              </w:rPr>
              <w:t>ù</w:t>
            </w:r>
            <w:r w:rsidRPr="00914200">
              <w:rPr>
                <w:noProof/>
              </w:rPr>
              <w:t xml:space="preserve"> aura lieu la prestation de service, l’horaire, </w:t>
            </w:r>
            <w:r w:rsidR="00F2366D" w:rsidRPr="00914200">
              <w:rPr>
                <w:noProof/>
              </w:rPr>
              <w:t>l’utilisation et le recours</w:t>
            </w:r>
            <w:r w:rsidRPr="00914200">
              <w:rPr>
                <w:noProof/>
              </w:rPr>
              <w:t xml:space="preserve"> </w:t>
            </w:r>
            <w:r w:rsidR="00F2366D" w:rsidRPr="00914200">
              <w:rPr>
                <w:noProof/>
              </w:rPr>
              <w:t xml:space="preserve">au </w:t>
            </w:r>
            <w:r w:rsidR="00F2366D" w:rsidRPr="00914200">
              <w:rPr>
                <w:i/>
                <w:noProof/>
              </w:rPr>
              <w:t>P</w:t>
            </w:r>
            <w:r w:rsidRPr="00914200">
              <w:rPr>
                <w:i/>
                <w:noProof/>
              </w:rPr>
              <w:t>lan de cheminement v</w:t>
            </w:r>
            <w:r w:rsidR="00EB5809" w:rsidRPr="00914200">
              <w:rPr>
                <w:i/>
                <w:noProof/>
              </w:rPr>
              <w:t>ers l’autonomie</w:t>
            </w:r>
            <w:r w:rsidR="00EB5809" w:rsidRPr="00914200">
              <w:rPr>
                <w:noProof/>
              </w:rPr>
              <w:t xml:space="preserve"> (PCA), l</w:t>
            </w:r>
            <w:r w:rsidRPr="00914200">
              <w:rPr>
                <w:noProof/>
              </w:rPr>
              <w:t>es personnes pivot</w:t>
            </w:r>
            <w:r w:rsidR="00750CA5" w:rsidRPr="00914200">
              <w:rPr>
                <w:noProof/>
              </w:rPr>
              <w:t>s</w:t>
            </w:r>
            <w:r w:rsidRPr="00914200">
              <w:rPr>
                <w:noProof/>
              </w:rPr>
              <w:t xml:space="preserve"> dans les a</w:t>
            </w:r>
            <w:r w:rsidR="00EB5809" w:rsidRPr="00914200">
              <w:rPr>
                <w:noProof/>
              </w:rPr>
              <w:t>utres CJE de l’</w:t>
            </w:r>
            <w:r w:rsidR="00F2366D" w:rsidRPr="00914200">
              <w:rPr>
                <w:noProof/>
              </w:rPr>
              <w:t>î</w:t>
            </w:r>
            <w:r w:rsidR="00EB5809" w:rsidRPr="00914200">
              <w:rPr>
                <w:noProof/>
              </w:rPr>
              <w:t>le de Montréal,</w:t>
            </w:r>
            <w:r w:rsidR="00F2366D" w:rsidRPr="00914200">
              <w:rPr>
                <w:noProof/>
              </w:rPr>
              <w:t xml:space="preserve"> la désignation d’</w:t>
            </w:r>
            <w:r w:rsidR="00FD0D43" w:rsidRPr="00914200">
              <w:rPr>
                <w:noProof/>
              </w:rPr>
              <w:t>une personne pivot dans notre o</w:t>
            </w:r>
            <w:r w:rsidR="00E72DCD" w:rsidRPr="00914200">
              <w:rPr>
                <w:noProof/>
              </w:rPr>
              <w:t>r</w:t>
            </w:r>
            <w:r w:rsidR="00FD0D43" w:rsidRPr="00914200">
              <w:rPr>
                <w:noProof/>
              </w:rPr>
              <w:t>ganisation pour faire les</w:t>
            </w:r>
            <w:r w:rsidR="00E72DCD" w:rsidRPr="00914200">
              <w:rPr>
                <w:noProof/>
              </w:rPr>
              <w:t xml:space="preserve"> </w:t>
            </w:r>
            <w:r w:rsidR="00FD0D43" w:rsidRPr="00914200">
              <w:rPr>
                <w:noProof/>
              </w:rPr>
              <w:t>lien</w:t>
            </w:r>
            <w:r w:rsidR="00E72DCD" w:rsidRPr="00914200">
              <w:rPr>
                <w:noProof/>
              </w:rPr>
              <w:t>s</w:t>
            </w:r>
            <w:r w:rsidR="00FD0D43" w:rsidRPr="00914200">
              <w:rPr>
                <w:noProof/>
              </w:rPr>
              <w:t xml:space="preserve"> </w:t>
            </w:r>
            <w:r w:rsidR="00E72DCD" w:rsidRPr="00914200">
              <w:rPr>
                <w:noProof/>
              </w:rPr>
              <w:t>avec</w:t>
            </w:r>
            <w:r w:rsidR="00FD0D43" w:rsidRPr="00914200">
              <w:rPr>
                <w:noProof/>
              </w:rPr>
              <w:t xml:space="preserve"> l’équipe d</w:t>
            </w:r>
            <w:r w:rsidR="00EB5809" w:rsidRPr="00914200">
              <w:rPr>
                <w:noProof/>
              </w:rPr>
              <w:t xml:space="preserve">e réinsertion, le CJE, </w:t>
            </w:r>
            <w:r w:rsidR="00FD0D43" w:rsidRPr="00914200">
              <w:rPr>
                <w:noProof/>
              </w:rPr>
              <w:t xml:space="preserve">les unités de vie, </w:t>
            </w:r>
            <w:r w:rsidRPr="00914200">
              <w:rPr>
                <w:noProof/>
              </w:rPr>
              <w:t>etc</w:t>
            </w:r>
            <w:r w:rsidR="005C398A" w:rsidRPr="00914200">
              <w:rPr>
                <w:noProof/>
              </w:rPr>
              <w:t>.</w:t>
            </w:r>
          </w:p>
          <w:p w14:paraId="1FF41A63" w14:textId="4B334563" w:rsidR="008838F6" w:rsidRPr="00914200" w:rsidRDefault="00914200" w:rsidP="008838F6">
            <w:pPr>
              <w:jc w:val="both"/>
              <w:rPr>
                <w:noProof/>
              </w:rPr>
            </w:pPr>
            <w:r w:rsidRPr="00914200">
              <w:rPr>
                <w:noProof/>
              </w:rPr>
              <w:t>En annexe</w:t>
            </w:r>
            <w:r w:rsidR="003E211D">
              <w:rPr>
                <w:noProof/>
              </w:rPr>
              <w:t> </w:t>
            </w:r>
            <w:r w:rsidR="004E49A7">
              <w:rPr>
                <w:noProof/>
              </w:rPr>
              <w:t>1</w:t>
            </w:r>
            <w:r w:rsidR="008838F6" w:rsidRPr="00914200">
              <w:rPr>
                <w:noProof/>
              </w:rPr>
              <w:t>, nous prés</w:t>
            </w:r>
            <w:r w:rsidR="003E211D">
              <w:rPr>
                <w:noProof/>
              </w:rPr>
              <w:t>e</w:t>
            </w:r>
            <w:r w:rsidR="008838F6" w:rsidRPr="00914200">
              <w:rPr>
                <w:noProof/>
              </w:rPr>
              <w:t>ntons l’ensemble des ateliers actuellement offerts par le CJE-RDP. Les ateliers seront p</w:t>
            </w:r>
            <w:r w:rsidR="007E01AF">
              <w:rPr>
                <w:noProof/>
              </w:rPr>
              <w:t>roposés et expliqués aux jeunes. N</w:t>
            </w:r>
            <w:r w:rsidR="008838F6" w:rsidRPr="00914200">
              <w:rPr>
                <w:noProof/>
              </w:rPr>
              <w:t>ous solliciterons leur contribution</w:t>
            </w:r>
            <w:r w:rsidR="003E211D">
              <w:rPr>
                <w:noProof/>
              </w:rPr>
              <w:t xml:space="preserve">, </w:t>
            </w:r>
            <w:r w:rsidR="008838F6" w:rsidRPr="00914200">
              <w:rPr>
                <w:noProof/>
              </w:rPr>
              <w:t xml:space="preserve">afin de cibler lesquels nous devrions prioriser. </w:t>
            </w:r>
          </w:p>
          <w:p w14:paraId="23AD5103" w14:textId="6D2B6017" w:rsidR="00CF6DA8" w:rsidRPr="00914200" w:rsidRDefault="00CF6DA8" w:rsidP="00C909F3">
            <w:pPr>
              <w:jc w:val="both"/>
              <w:rPr>
                <w:noProof/>
              </w:rPr>
            </w:pPr>
            <w:r w:rsidRPr="00914200">
              <w:rPr>
                <w:noProof/>
              </w:rPr>
              <w:t>En plus de faire des apprentissages de groupe, à partir d’expérience</w:t>
            </w:r>
            <w:r w:rsidR="00750CA5" w:rsidRPr="00914200">
              <w:rPr>
                <w:noProof/>
              </w:rPr>
              <w:t>s</w:t>
            </w:r>
            <w:r w:rsidRPr="00914200">
              <w:rPr>
                <w:noProof/>
              </w:rPr>
              <w:t xml:space="preserve"> pratique</w:t>
            </w:r>
            <w:r w:rsidR="00750CA5" w:rsidRPr="00914200">
              <w:rPr>
                <w:noProof/>
              </w:rPr>
              <w:t>s et qui ont un sens pour les jeunes, nous voulons aussi souligner la pertinence d’of</w:t>
            </w:r>
            <w:r w:rsidR="00E72DCD" w:rsidRPr="00914200">
              <w:rPr>
                <w:noProof/>
              </w:rPr>
              <w:t>f</w:t>
            </w:r>
            <w:r w:rsidR="00750CA5" w:rsidRPr="00914200">
              <w:rPr>
                <w:noProof/>
              </w:rPr>
              <w:t xml:space="preserve">rir des activités qui </w:t>
            </w:r>
            <w:r w:rsidR="00EB5809" w:rsidRPr="00914200">
              <w:rPr>
                <w:noProof/>
              </w:rPr>
              <w:t>bénéficient d’</w:t>
            </w:r>
            <w:r w:rsidR="00750CA5" w:rsidRPr="00914200">
              <w:rPr>
                <w:noProof/>
              </w:rPr>
              <w:t>un accompagnement individualisé, centré sur les besoins spécifiques des participants. Cela aussi</w:t>
            </w:r>
            <w:r w:rsidR="00EB5809" w:rsidRPr="00914200">
              <w:rPr>
                <w:noProof/>
              </w:rPr>
              <w:t xml:space="preserve"> représente un défi de taille et i</w:t>
            </w:r>
            <w:r w:rsidR="00750CA5" w:rsidRPr="00914200">
              <w:rPr>
                <w:noProof/>
              </w:rPr>
              <w:t>l se</w:t>
            </w:r>
            <w:r w:rsidR="00E72DCD" w:rsidRPr="00914200">
              <w:rPr>
                <w:noProof/>
              </w:rPr>
              <w:t>ra donc important de bien évaluer</w:t>
            </w:r>
            <w:r w:rsidR="00750CA5" w:rsidRPr="00914200">
              <w:rPr>
                <w:noProof/>
              </w:rPr>
              <w:t xml:space="preserve"> les besoins des jeunes, en lien avec les risques de récid</w:t>
            </w:r>
            <w:r w:rsidR="00EB5809" w:rsidRPr="00914200">
              <w:rPr>
                <w:noProof/>
              </w:rPr>
              <w:t>ive</w:t>
            </w:r>
            <w:r w:rsidR="00E72DCD" w:rsidRPr="00914200">
              <w:rPr>
                <w:noProof/>
              </w:rPr>
              <w:t xml:space="preserve"> et les plans individualisé</w:t>
            </w:r>
            <w:r w:rsidR="00750CA5" w:rsidRPr="00914200">
              <w:rPr>
                <w:noProof/>
              </w:rPr>
              <w:t>s d’intervention et de réinsertion.</w:t>
            </w:r>
          </w:p>
          <w:p w14:paraId="25F1B1CF" w14:textId="12A6D432" w:rsidR="00FE296B" w:rsidRPr="00914200" w:rsidRDefault="00EB5809" w:rsidP="00C909F3">
            <w:pPr>
              <w:jc w:val="both"/>
              <w:rPr>
                <w:noProof/>
              </w:rPr>
            </w:pPr>
            <w:r w:rsidRPr="00914200">
              <w:rPr>
                <w:noProof/>
              </w:rPr>
              <w:t xml:space="preserve">Pour les jeunes, l’avantage </w:t>
            </w:r>
            <w:r w:rsidR="00FD0D43" w:rsidRPr="00914200">
              <w:rPr>
                <w:noProof/>
              </w:rPr>
              <w:t>d’un tel processus de suivi de groupe et individualisé est qu’il favorise l’accès au marché</w:t>
            </w:r>
            <w:r w:rsidR="00E72DCD" w:rsidRPr="00914200">
              <w:rPr>
                <w:noProof/>
              </w:rPr>
              <w:t xml:space="preserve"> du travail</w:t>
            </w:r>
            <w:r w:rsidR="00CA7FA1" w:rsidRPr="00914200">
              <w:rPr>
                <w:noProof/>
              </w:rPr>
              <w:t>,</w:t>
            </w:r>
            <w:r w:rsidR="00E72DCD" w:rsidRPr="00914200">
              <w:rPr>
                <w:noProof/>
              </w:rPr>
              <w:t xml:space="preserve"> que ce soit dans un</w:t>
            </w:r>
            <w:r w:rsidR="00FD0D43" w:rsidRPr="00914200">
              <w:rPr>
                <w:noProof/>
              </w:rPr>
              <w:t xml:space="preserve"> emploi de premier niveau d</w:t>
            </w:r>
            <w:r w:rsidR="00CA7FA1" w:rsidRPr="00914200">
              <w:rPr>
                <w:noProof/>
              </w:rPr>
              <w:t>ans des entreprises d’insertion sociale</w:t>
            </w:r>
            <w:r w:rsidR="00FD0D43" w:rsidRPr="00914200">
              <w:rPr>
                <w:noProof/>
              </w:rPr>
              <w:t xml:space="preserve"> (préemployabilité) ou </w:t>
            </w:r>
            <w:r w:rsidR="00CA7FA1" w:rsidRPr="00914200">
              <w:rPr>
                <w:noProof/>
              </w:rPr>
              <w:t xml:space="preserve">dans des </w:t>
            </w:r>
            <w:r w:rsidR="00FD0D43" w:rsidRPr="00914200">
              <w:rPr>
                <w:noProof/>
              </w:rPr>
              <w:t>stages permettant de développer les habiletés nécessaires pour conserver un emploi.</w:t>
            </w:r>
          </w:p>
          <w:p w14:paraId="45F993C5" w14:textId="65CD9260" w:rsidR="00FE296B" w:rsidRPr="00914200" w:rsidRDefault="00FE296B" w:rsidP="00FE296B">
            <w:pPr>
              <w:jc w:val="both"/>
              <w:rPr>
                <w:noProof/>
              </w:rPr>
            </w:pPr>
            <w:r w:rsidRPr="00914200">
              <w:rPr>
                <w:noProof/>
              </w:rPr>
              <w:t>Un autre argument important pour la mise en place de ces liens avec les ressources visant l’employabilité est la réforme de l’assistance sociale. Cette réforme prévoit que, dès avril 2018, tous les jeunes adultes</w:t>
            </w:r>
            <w:r w:rsidR="008838F6" w:rsidRPr="00914200">
              <w:rPr>
                <w:noProof/>
              </w:rPr>
              <w:t xml:space="preserve"> aptes à l’emploi et faisant une demande d’assistance sociale</w:t>
            </w:r>
            <w:r w:rsidRPr="00914200">
              <w:rPr>
                <w:noProof/>
              </w:rPr>
              <w:t xml:space="preserve"> devront être inscrit</w:t>
            </w:r>
            <w:r w:rsidR="0033098C" w:rsidRPr="00914200">
              <w:rPr>
                <w:noProof/>
              </w:rPr>
              <w:t>s</w:t>
            </w:r>
            <w:r w:rsidRPr="00914200">
              <w:rPr>
                <w:noProof/>
              </w:rPr>
              <w:t xml:space="preserve"> dans un programme </w:t>
            </w:r>
            <w:r w:rsidR="008838F6" w:rsidRPr="00914200">
              <w:rPr>
                <w:noProof/>
              </w:rPr>
              <w:t>d’accessibilité</w:t>
            </w:r>
            <w:r w:rsidRPr="00914200">
              <w:rPr>
                <w:noProof/>
              </w:rPr>
              <w:t xml:space="preserve"> à l’emplo</w:t>
            </w:r>
            <w:r w:rsidR="008838F6" w:rsidRPr="00914200">
              <w:rPr>
                <w:noProof/>
              </w:rPr>
              <w:t>i</w:t>
            </w:r>
            <w:r w:rsidRPr="00914200">
              <w:rPr>
                <w:noProof/>
              </w:rPr>
              <w:t xml:space="preserve"> s’ils veulent bénéficier de la prestation totale. </w:t>
            </w:r>
            <w:r w:rsidR="008838F6" w:rsidRPr="00914200">
              <w:rPr>
                <w:noProof/>
              </w:rPr>
              <w:t xml:space="preserve">Dans le cas contraire, </w:t>
            </w:r>
            <w:r w:rsidRPr="00914200">
              <w:rPr>
                <w:noProof/>
              </w:rPr>
              <w:t xml:space="preserve">le tiers </w:t>
            </w:r>
            <w:r w:rsidR="008838F6" w:rsidRPr="00914200">
              <w:rPr>
                <w:noProof/>
              </w:rPr>
              <w:t>du revenu</w:t>
            </w:r>
            <w:r w:rsidRPr="00914200">
              <w:rPr>
                <w:noProof/>
              </w:rPr>
              <w:t xml:space="preserve"> pourrait être retranché.</w:t>
            </w:r>
          </w:p>
          <w:p w14:paraId="4D5D1D16" w14:textId="43CAA35F" w:rsidR="005B2171" w:rsidRPr="00914200" w:rsidRDefault="005B2171" w:rsidP="00C909F3">
            <w:pPr>
              <w:jc w:val="both"/>
              <w:rPr>
                <w:b/>
                <w:noProof/>
              </w:rPr>
            </w:pPr>
            <w:r w:rsidRPr="00914200">
              <w:rPr>
                <w:b/>
                <w:noProof/>
              </w:rPr>
              <w:t>Volet</w:t>
            </w:r>
            <w:r w:rsidR="003E211D">
              <w:rPr>
                <w:b/>
                <w:noProof/>
              </w:rPr>
              <w:t> </w:t>
            </w:r>
            <w:r w:rsidR="00E11D29" w:rsidRPr="00914200">
              <w:rPr>
                <w:b/>
                <w:noProof/>
              </w:rPr>
              <w:t>2</w:t>
            </w:r>
          </w:p>
          <w:p w14:paraId="0831B4C1" w14:textId="15E5CAFE" w:rsidR="005B2171" w:rsidRPr="00914200" w:rsidRDefault="00750CA5" w:rsidP="00C909F3">
            <w:pPr>
              <w:jc w:val="both"/>
              <w:rPr>
                <w:noProof/>
              </w:rPr>
            </w:pPr>
            <w:r w:rsidRPr="00914200">
              <w:rPr>
                <w:noProof/>
              </w:rPr>
              <w:t>Une fois que nous aurons fait ce maillage</w:t>
            </w:r>
            <w:r w:rsidR="00CC035C" w:rsidRPr="00914200">
              <w:rPr>
                <w:noProof/>
              </w:rPr>
              <w:t xml:space="preserve"> avec les jeunes en placement so</w:t>
            </w:r>
            <w:r w:rsidRPr="00914200">
              <w:rPr>
                <w:noProof/>
              </w:rPr>
              <w:t>us garde et surveillance, la prochain</w:t>
            </w:r>
            <w:r w:rsidR="00E72DCD" w:rsidRPr="00914200">
              <w:rPr>
                <w:noProof/>
              </w:rPr>
              <w:t>e étape qui nous semble logique</w:t>
            </w:r>
            <w:r w:rsidRPr="00914200">
              <w:rPr>
                <w:noProof/>
              </w:rPr>
              <w:t xml:space="preserve"> serait de cibler les jeunes suivis dans la collectivité. </w:t>
            </w:r>
            <w:r w:rsidR="00E72DCD" w:rsidRPr="00914200">
              <w:rPr>
                <w:noProof/>
              </w:rPr>
              <w:t>Bien sû</w:t>
            </w:r>
            <w:r w:rsidR="00CC035C" w:rsidRPr="00914200">
              <w:rPr>
                <w:noProof/>
              </w:rPr>
              <w:t>r</w:t>
            </w:r>
            <w:r w:rsidR="00E72DCD" w:rsidRPr="00914200">
              <w:rPr>
                <w:noProof/>
              </w:rPr>
              <w:t>,</w:t>
            </w:r>
            <w:r w:rsidR="00CC035C" w:rsidRPr="00914200">
              <w:rPr>
                <w:noProof/>
              </w:rPr>
              <w:t xml:space="preserve"> nous devons aussi leur permettre </w:t>
            </w:r>
            <w:r w:rsidR="00136092" w:rsidRPr="00914200">
              <w:rPr>
                <w:noProof/>
              </w:rPr>
              <w:t>d’obtenir</w:t>
            </w:r>
            <w:r w:rsidR="00CC035C" w:rsidRPr="00914200">
              <w:rPr>
                <w:noProof/>
              </w:rPr>
              <w:t xml:space="preserve"> et conserver un emploi </w:t>
            </w:r>
            <w:r w:rsidR="008838F6" w:rsidRPr="00914200">
              <w:rPr>
                <w:noProof/>
              </w:rPr>
              <w:t>convenable</w:t>
            </w:r>
            <w:r w:rsidR="00CC035C" w:rsidRPr="00914200">
              <w:rPr>
                <w:noProof/>
              </w:rPr>
              <w:t xml:space="preserve"> et rémunéré, lequel facilitera leur intégration sociale et leur permettra de subvenir à leurs propres besoins financier</w:t>
            </w:r>
            <w:r w:rsidR="00E72DCD" w:rsidRPr="00914200">
              <w:rPr>
                <w:noProof/>
              </w:rPr>
              <w:t>s.  Cependant, l’accès au marché du travail</w:t>
            </w:r>
            <w:r w:rsidR="00CC035C" w:rsidRPr="00914200">
              <w:rPr>
                <w:noProof/>
              </w:rPr>
              <w:t xml:space="preserve"> demande un niveau d’alphab</w:t>
            </w:r>
            <w:r w:rsidR="00136092" w:rsidRPr="00914200">
              <w:rPr>
                <w:noProof/>
              </w:rPr>
              <w:t>étisation et d’autres aptitudes</w:t>
            </w:r>
            <w:r w:rsidR="00CC035C" w:rsidRPr="00914200">
              <w:rPr>
                <w:noProof/>
              </w:rPr>
              <w:t xml:space="preserve"> que beaucoup de j</w:t>
            </w:r>
            <w:r w:rsidR="0001382D" w:rsidRPr="00914200">
              <w:rPr>
                <w:noProof/>
              </w:rPr>
              <w:t>eunes n’ont pas acquis</w:t>
            </w:r>
            <w:r w:rsidR="005C398A" w:rsidRPr="00914200">
              <w:rPr>
                <w:noProof/>
              </w:rPr>
              <w:t>.</w:t>
            </w:r>
            <w:r w:rsidR="0001382D" w:rsidRPr="00914200">
              <w:rPr>
                <w:noProof/>
              </w:rPr>
              <w:t xml:space="preserve"> Une non-diplomation mè</w:t>
            </w:r>
            <w:r w:rsidR="00CC035C" w:rsidRPr="00914200">
              <w:rPr>
                <w:noProof/>
              </w:rPr>
              <w:t>ne à l’ob</w:t>
            </w:r>
            <w:r w:rsidR="003253D0" w:rsidRPr="00914200">
              <w:rPr>
                <w:noProof/>
              </w:rPr>
              <w:t>t</w:t>
            </w:r>
            <w:r w:rsidR="00CC035C" w:rsidRPr="00914200">
              <w:rPr>
                <w:noProof/>
              </w:rPr>
              <w:t>ention d’un emploi de premier niveau, sans être particuliè</w:t>
            </w:r>
            <w:r w:rsidR="003253D0" w:rsidRPr="00914200">
              <w:rPr>
                <w:noProof/>
              </w:rPr>
              <w:t xml:space="preserve">rement </w:t>
            </w:r>
            <w:r w:rsidR="00136092" w:rsidRPr="00914200">
              <w:rPr>
                <w:noProof/>
              </w:rPr>
              <w:t>valorisant socialement</w:t>
            </w:r>
            <w:r w:rsidR="00D205E7" w:rsidRPr="00914200">
              <w:rPr>
                <w:noProof/>
              </w:rPr>
              <w:t>.</w:t>
            </w:r>
            <w:r w:rsidR="00136092" w:rsidRPr="00914200">
              <w:rPr>
                <w:noProof/>
              </w:rPr>
              <w:t xml:space="preserve"> C</w:t>
            </w:r>
            <w:r w:rsidR="003253D0" w:rsidRPr="00914200">
              <w:rPr>
                <w:noProof/>
              </w:rPr>
              <w:t>e type d’emploi permet cependant d’entrer</w:t>
            </w:r>
            <w:r w:rsidR="00CC035C" w:rsidRPr="00914200">
              <w:rPr>
                <w:noProof/>
              </w:rPr>
              <w:t xml:space="preserve"> sur le marché du travail. Ceci étant, toujours avec le CJE, plusieurs programme</w:t>
            </w:r>
            <w:r w:rsidR="003253D0" w:rsidRPr="00914200">
              <w:rPr>
                <w:noProof/>
              </w:rPr>
              <w:t>s</w:t>
            </w:r>
            <w:r w:rsidR="00136092" w:rsidRPr="00914200">
              <w:rPr>
                <w:noProof/>
              </w:rPr>
              <w:t xml:space="preserve"> de persévérance scolaire</w:t>
            </w:r>
            <w:r w:rsidR="00FD0D43" w:rsidRPr="00914200">
              <w:rPr>
                <w:noProof/>
              </w:rPr>
              <w:t xml:space="preserve"> ou de qualifications</w:t>
            </w:r>
            <w:r w:rsidR="00CC035C" w:rsidRPr="00914200">
              <w:rPr>
                <w:noProof/>
              </w:rPr>
              <w:t xml:space="preserve"> peuvent être accessibles, notam</w:t>
            </w:r>
            <w:r w:rsidR="003253D0" w:rsidRPr="00914200">
              <w:rPr>
                <w:noProof/>
              </w:rPr>
              <w:t>m</w:t>
            </w:r>
            <w:r w:rsidR="00CC035C" w:rsidRPr="00914200">
              <w:rPr>
                <w:noProof/>
              </w:rPr>
              <w:t>ent la pr</w:t>
            </w:r>
            <w:r w:rsidR="005B2171" w:rsidRPr="00914200">
              <w:rPr>
                <w:noProof/>
              </w:rPr>
              <w:t>éparation à l’obte</w:t>
            </w:r>
            <w:r w:rsidR="003253D0" w:rsidRPr="00914200">
              <w:rPr>
                <w:noProof/>
              </w:rPr>
              <w:t>n</w:t>
            </w:r>
            <w:r w:rsidR="005B2171" w:rsidRPr="00914200">
              <w:rPr>
                <w:noProof/>
              </w:rPr>
              <w:t>tion de l’équivalence</w:t>
            </w:r>
            <w:r w:rsidR="00FD0D43" w:rsidRPr="00914200">
              <w:rPr>
                <w:noProof/>
              </w:rPr>
              <w:t xml:space="preserve"> scolaire</w:t>
            </w:r>
            <w:r w:rsidR="005B2171" w:rsidRPr="00914200">
              <w:rPr>
                <w:noProof/>
              </w:rPr>
              <w:t>, pour les jeunes suivis dans la communauté</w:t>
            </w:r>
            <w:r w:rsidR="00FE296B" w:rsidRPr="00914200">
              <w:rPr>
                <w:noProof/>
              </w:rPr>
              <w:t xml:space="preserve">. Un projet a </w:t>
            </w:r>
            <w:r w:rsidR="00FC00F7">
              <w:rPr>
                <w:noProof/>
              </w:rPr>
              <w:t>été mis en place par quelques C</w:t>
            </w:r>
            <w:r w:rsidR="00FE296B" w:rsidRPr="00914200">
              <w:rPr>
                <w:noProof/>
              </w:rPr>
              <w:t>JE, le projet TENSE, qui vise à aider les jeunes à obtenir cette équivalence avec le concours de plusieurs bénévoles.</w:t>
            </w:r>
          </w:p>
          <w:p w14:paraId="75F008D5" w14:textId="76216423" w:rsidR="00CC035C" w:rsidRPr="00914200" w:rsidRDefault="00CC035C" w:rsidP="00C909F3">
            <w:pPr>
              <w:jc w:val="both"/>
              <w:rPr>
                <w:noProof/>
              </w:rPr>
            </w:pPr>
            <w:r w:rsidRPr="00914200">
              <w:rPr>
                <w:noProof/>
              </w:rPr>
              <w:t>En cours d’année</w:t>
            </w:r>
            <w:r w:rsidR="00136092" w:rsidRPr="00914200">
              <w:rPr>
                <w:noProof/>
              </w:rPr>
              <w:t>,</w:t>
            </w:r>
            <w:r w:rsidRPr="00914200">
              <w:rPr>
                <w:noProof/>
              </w:rPr>
              <w:t xml:space="preserve"> nous aimerions aborder et développer ce genre de partenariat avec les ressources du milieu. Nous vous dé</w:t>
            </w:r>
            <w:r w:rsidR="00136092" w:rsidRPr="00914200">
              <w:rPr>
                <w:noProof/>
              </w:rPr>
              <w:t>poserons sû</w:t>
            </w:r>
            <w:r w:rsidR="00FD0D43" w:rsidRPr="00914200">
              <w:rPr>
                <w:noProof/>
              </w:rPr>
              <w:t>rement un projet</w:t>
            </w:r>
            <w:r w:rsidRPr="00914200">
              <w:rPr>
                <w:noProof/>
              </w:rPr>
              <w:t xml:space="preserve"> dans ce sens</w:t>
            </w:r>
            <w:r w:rsidR="00FD0D43" w:rsidRPr="00914200">
              <w:rPr>
                <w:noProof/>
              </w:rPr>
              <w:t xml:space="preserve"> pour supporter encore une fois cette innovation dans le partenariat avec la communauté.</w:t>
            </w:r>
          </w:p>
          <w:p w14:paraId="148FC07A" w14:textId="4A9EF505" w:rsidR="00C909F3" w:rsidRPr="00914200" w:rsidRDefault="000B5823" w:rsidP="00C909F3">
            <w:pPr>
              <w:jc w:val="both"/>
              <w:rPr>
                <w:noProof/>
              </w:rPr>
            </w:pPr>
            <w:r w:rsidRPr="00914200">
              <w:rPr>
                <w:noProof/>
              </w:rPr>
              <w:t xml:space="preserve">Nous annoncions plus haut qu’un </w:t>
            </w:r>
            <w:r w:rsidR="0096311A" w:rsidRPr="00914200">
              <w:rPr>
                <w:noProof/>
              </w:rPr>
              <w:t xml:space="preserve">autre besoin exprimé par les usagers </w:t>
            </w:r>
            <w:r w:rsidR="00995310" w:rsidRPr="00914200">
              <w:rPr>
                <w:noProof/>
              </w:rPr>
              <w:t>était de développer et mai</w:t>
            </w:r>
            <w:r w:rsidR="0096311A" w:rsidRPr="00914200">
              <w:rPr>
                <w:noProof/>
              </w:rPr>
              <w:t>ntenir d</w:t>
            </w:r>
            <w:r w:rsidR="00995310" w:rsidRPr="00914200">
              <w:rPr>
                <w:noProof/>
              </w:rPr>
              <w:t>es relations familiales</w:t>
            </w:r>
            <w:r w:rsidR="0096311A" w:rsidRPr="00914200">
              <w:rPr>
                <w:noProof/>
              </w:rPr>
              <w:t xml:space="preserve"> adéquates. Ce besoin est présent </w:t>
            </w:r>
            <w:r w:rsidR="00995310" w:rsidRPr="00914200">
              <w:rPr>
                <w:noProof/>
              </w:rPr>
              <w:t xml:space="preserve">tant </w:t>
            </w:r>
            <w:r w:rsidR="00136092" w:rsidRPr="00914200">
              <w:rPr>
                <w:noProof/>
              </w:rPr>
              <w:t xml:space="preserve">pour </w:t>
            </w:r>
            <w:r w:rsidR="00995310" w:rsidRPr="00914200">
              <w:rPr>
                <w:noProof/>
              </w:rPr>
              <w:t>les jeunes dans la collectivité que ceux faisant l’objet d’un placement sous garde et surveil</w:t>
            </w:r>
            <w:r w:rsidR="003253D0" w:rsidRPr="00914200">
              <w:rPr>
                <w:noProof/>
              </w:rPr>
              <w:t>l</w:t>
            </w:r>
            <w:r w:rsidR="00995310" w:rsidRPr="00914200">
              <w:rPr>
                <w:noProof/>
              </w:rPr>
              <w:t>ance. Dans cette même vision</w:t>
            </w:r>
            <w:r w:rsidR="003253D0" w:rsidRPr="00914200">
              <w:rPr>
                <w:noProof/>
              </w:rPr>
              <w:t>,</w:t>
            </w:r>
            <w:r w:rsidR="00995310" w:rsidRPr="00914200">
              <w:rPr>
                <w:noProof/>
              </w:rPr>
              <w:t xml:space="preserve"> nous voudrions aller chercher et développer des partenariats avec des acteurs </w:t>
            </w:r>
            <w:r w:rsidR="003253D0" w:rsidRPr="00914200">
              <w:rPr>
                <w:noProof/>
              </w:rPr>
              <w:t>pouvant soutenir la re</w:t>
            </w:r>
            <w:r w:rsidR="00BA7A54" w:rsidRPr="00914200">
              <w:rPr>
                <w:noProof/>
              </w:rPr>
              <w:t>prise</w:t>
            </w:r>
            <w:r w:rsidR="00037910" w:rsidRPr="00914200">
              <w:rPr>
                <w:noProof/>
              </w:rPr>
              <w:t xml:space="preserve"> </w:t>
            </w:r>
            <w:r w:rsidR="003253D0" w:rsidRPr="00914200">
              <w:rPr>
                <w:noProof/>
              </w:rPr>
              <w:t>d</w:t>
            </w:r>
            <w:r w:rsidR="00995310" w:rsidRPr="00914200">
              <w:rPr>
                <w:noProof/>
              </w:rPr>
              <w:t>e</w:t>
            </w:r>
            <w:r w:rsidR="00037910" w:rsidRPr="00914200">
              <w:rPr>
                <w:noProof/>
              </w:rPr>
              <w:t xml:space="preserve"> liens entre les jeunes et leur famille</w:t>
            </w:r>
            <w:r w:rsidR="00995310" w:rsidRPr="00914200">
              <w:rPr>
                <w:noProof/>
              </w:rPr>
              <w:t>.</w:t>
            </w:r>
          </w:p>
          <w:p w14:paraId="69D7CDC7" w14:textId="77777777" w:rsidR="00C909F3" w:rsidRPr="00914200" w:rsidRDefault="00C909F3" w:rsidP="00C909F3">
            <w:pPr>
              <w:jc w:val="both"/>
              <w:rPr>
                <w:b/>
                <w:noProof/>
              </w:rPr>
            </w:pPr>
            <w:r w:rsidRPr="00914200">
              <w:rPr>
                <w:b/>
                <w:noProof/>
              </w:rPr>
              <w:t>5- Clientèle ciblée par le projet</w:t>
            </w:r>
          </w:p>
          <w:p w14:paraId="16FE33BF" w14:textId="6B7DDDAA" w:rsidR="005B2171" w:rsidRPr="00914200" w:rsidRDefault="005B2171" w:rsidP="00C909F3">
            <w:pPr>
              <w:jc w:val="both"/>
              <w:rPr>
                <w:noProof/>
              </w:rPr>
            </w:pPr>
            <w:r w:rsidRPr="00914200">
              <w:rPr>
                <w:noProof/>
              </w:rPr>
              <w:t>Pour le volet</w:t>
            </w:r>
            <w:r w:rsidR="003E211D">
              <w:rPr>
                <w:noProof/>
              </w:rPr>
              <w:t> </w:t>
            </w:r>
            <w:r w:rsidRPr="00914200">
              <w:rPr>
                <w:noProof/>
              </w:rPr>
              <w:t xml:space="preserve">1, </w:t>
            </w:r>
            <w:r w:rsidR="00C31F8D" w:rsidRPr="00914200">
              <w:rPr>
                <w:noProof/>
              </w:rPr>
              <w:t>n</w:t>
            </w:r>
            <w:r w:rsidR="009E4575" w:rsidRPr="00914200">
              <w:rPr>
                <w:noProof/>
              </w:rPr>
              <w:t>ous visons</w:t>
            </w:r>
            <w:r w:rsidRPr="00914200">
              <w:rPr>
                <w:noProof/>
              </w:rPr>
              <w:t xml:space="preserve"> un bassin de </w:t>
            </w:r>
            <w:r w:rsidR="009E4575" w:rsidRPr="00914200">
              <w:rPr>
                <w:noProof/>
              </w:rPr>
              <w:t>quatre unités de pla</w:t>
            </w:r>
            <w:r w:rsidRPr="00914200">
              <w:rPr>
                <w:noProof/>
              </w:rPr>
              <w:t xml:space="preserve">cement en </w:t>
            </w:r>
            <w:r w:rsidR="009E4575" w:rsidRPr="00914200">
              <w:rPr>
                <w:noProof/>
              </w:rPr>
              <w:t xml:space="preserve">milieu </w:t>
            </w:r>
            <w:r w:rsidRPr="00914200">
              <w:rPr>
                <w:noProof/>
              </w:rPr>
              <w:t>fer</w:t>
            </w:r>
            <w:r w:rsidR="009E4575" w:rsidRPr="00914200">
              <w:rPr>
                <w:noProof/>
              </w:rPr>
              <w:t>m</w:t>
            </w:r>
            <w:r w:rsidRPr="00914200">
              <w:rPr>
                <w:noProof/>
              </w:rPr>
              <w:t xml:space="preserve">é et </w:t>
            </w:r>
            <w:r w:rsidR="009E4575" w:rsidRPr="00914200">
              <w:rPr>
                <w:noProof/>
              </w:rPr>
              <w:t>deux</w:t>
            </w:r>
            <w:r w:rsidRPr="00914200">
              <w:rPr>
                <w:noProof/>
              </w:rPr>
              <w:t xml:space="preserve"> en </w:t>
            </w:r>
            <w:r w:rsidR="009E4575" w:rsidRPr="00914200">
              <w:rPr>
                <w:noProof/>
              </w:rPr>
              <w:t xml:space="preserve">milieu </w:t>
            </w:r>
            <w:r w:rsidRPr="00914200">
              <w:rPr>
                <w:noProof/>
              </w:rPr>
              <w:t xml:space="preserve">ouvert, ayant </w:t>
            </w:r>
            <w:r w:rsidR="00E11D29" w:rsidRPr="00914200">
              <w:rPr>
                <w:noProof/>
              </w:rPr>
              <w:t>chacune</w:t>
            </w:r>
            <w:r w:rsidR="00A51516" w:rsidRPr="00914200">
              <w:rPr>
                <w:noProof/>
              </w:rPr>
              <w:t xml:space="preserve"> </w:t>
            </w:r>
            <w:r w:rsidRPr="00914200">
              <w:rPr>
                <w:noProof/>
              </w:rPr>
              <w:t>une possibilité de 12</w:t>
            </w:r>
            <w:r w:rsidR="00E11D29" w:rsidRPr="00914200">
              <w:rPr>
                <w:noProof/>
              </w:rPr>
              <w:t xml:space="preserve"> </w:t>
            </w:r>
            <w:r w:rsidR="0096311A" w:rsidRPr="00914200">
              <w:rPr>
                <w:noProof/>
              </w:rPr>
              <w:t>usagers</w:t>
            </w:r>
            <w:r w:rsidR="009E4575" w:rsidRPr="00914200">
              <w:rPr>
                <w:noProof/>
              </w:rPr>
              <w:t>.</w:t>
            </w:r>
            <w:r w:rsidRPr="00914200">
              <w:rPr>
                <w:noProof/>
              </w:rPr>
              <w:t xml:space="preserve"> </w:t>
            </w:r>
            <w:r w:rsidR="00CE0330" w:rsidRPr="00914200">
              <w:rPr>
                <w:noProof/>
              </w:rPr>
              <w:t>Bien que le taux d’occupation puisse varier, les unités de garde fermée sont majoritairement occupées par des jeunes ayant reçu une peine de placement et surveillance. Dans le cadre d’une entente a</w:t>
            </w:r>
            <w:r w:rsidR="00D205E7" w:rsidRPr="00914200">
              <w:rPr>
                <w:noProof/>
              </w:rPr>
              <w:t>vec le CISSS de Laval, la quasi-</w:t>
            </w:r>
            <w:r w:rsidR="00CE0330" w:rsidRPr="00914200">
              <w:rPr>
                <w:noProof/>
              </w:rPr>
              <w:t xml:space="preserve">totalité de nos usagers en détention </w:t>
            </w:r>
            <w:r w:rsidR="003E211D">
              <w:rPr>
                <w:noProof/>
              </w:rPr>
              <w:t>es</w:t>
            </w:r>
            <w:r w:rsidR="00CE0330" w:rsidRPr="00914200">
              <w:rPr>
                <w:noProof/>
              </w:rPr>
              <w:t>t hébergé</w:t>
            </w:r>
            <w:r w:rsidR="003E211D">
              <w:rPr>
                <w:noProof/>
              </w:rPr>
              <w:t>e</w:t>
            </w:r>
            <w:r w:rsidR="00CE0330" w:rsidRPr="00914200">
              <w:rPr>
                <w:noProof/>
              </w:rPr>
              <w:t xml:space="preserve"> au centre Cartier.</w:t>
            </w:r>
            <w:r w:rsidR="004A4C7A" w:rsidRPr="00914200">
              <w:rPr>
                <w:noProof/>
              </w:rPr>
              <w:t xml:space="preserve"> </w:t>
            </w:r>
          </w:p>
          <w:p w14:paraId="62CA773F" w14:textId="747E0900" w:rsidR="005B2171" w:rsidRPr="00914200" w:rsidRDefault="005B2171" w:rsidP="00C909F3">
            <w:pPr>
              <w:jc w:val="both"/>
              <w:rPr>
                <w:noProof/>
              </w:rPr>
            </w:pPr>
            <w:r w:rsidRPr="00914200">
              <w:rPr>
                <w:noProof/>
              </w:rPr>
              <w:t>La durée des p</w:t>
            </w:r>
            <w:r w:rsidR="00FC00F7">
              <w:rPr>
                <w:noProof/>
              </w:rPr>
              <w:t>eines est très variable, mais pour les deux dernières années, la moyenne se situe à 113 jours.</w:t>
            </w:r>
            <w:r w:rsidR="005054F6">
              <w:rPr>
                <w:noProof/>
              </w:rPr>
              <w:t xml:space="preserve"> Ajoutons qu’à </w:t>
            </w:r>
            <w:r w:rsidRPr="00914200">
              <w:rPr>
                <w:noProof/>
              </w:rPr>
              <w:t>leur sortie</w:t>
            </w:r>
            <w:r w:rsidR="00D205E7" w:rsidRPr="00914200">
              <w:rPr>
                <w:noProof/>
              </w:rPr>
              <w:t>,</w:t>
            </w:r>
            <w:r w:rsidRPr="00914200">
              <w:rPr>
                <w:noProof/>
              </w:rPr>
              <w:t xml:space="preserve"> </w:t>
            </w:r>
            <w:r w:rsidR="00C37100" w:rsidRPr="00914200">
              <w:rPr>
                <w:noProof/>
              </w:rPr>
              <w:t xml:space="preserve">la </w:t>
            </w:r>
            <w:r w:rsidR="00BA7A54" w:rsidRPr="00914200">
              <w:rPr>
                <w:noProof/>
              </w:rPr>
              <w:t>plupart</w:t>
            </w:r>
            <w:r w:rsidR="00C37100" w:rsidRPr="00914200">
              <w:rPr>
                <w:noProof/>
              </w:rPr>
              <w:t xml:space="preserve"> d</w:t>
            </w:r>
            <w:r w:rsidR="00995310" w:rsidRPr="00914200">
              <w:rPr>
                <w:noProof/>
              </w:rPr>
              <w:t>es jeunes</w:t>
            </w:r>
            <w:r w:rsidR="00702AFC" w:rsidRPr="00914200">
              <w:rPr>
                <w:noProof/>
              </w:rPr>
              <w:t xml:space="preserve"> </w:t>
            </w:r>
            <w:r w:rsidR="009E4575" w:rsidRPr="00914200">
              <w:rPr>
                <w:noProof/>
              </w:rPr>
              <w:t xml:space="preserve">auront </w:t>
            </w:r>
            <w:r w:rsidR="00702AFC" w:rsidRPr="00914200">
              <w:rPr>
                <w:noProof/>
              </w:rPr>
              <w:t xml:space="preserve">atteint </w:t>
            </w:r>
            <w:r w:rsidR="00BA7A54" w:rsidRPr="00914200">
              <w:rPr>
                <w:noProof/>
              </w:rPr>
              <w:t>leur majorité ou s’en approcheront</w:t>
            </w:r>
            <w:r w:rsidR="009E4575" w:rsidRPr="00914200">
              <w:rPr>
                <w:noProof/>
              </w:rPr>
              <w:t>.</w:t>
            </w:r>
          </w:p>
          <w:p w14:paraId="18855A6A" w14:textId="486AD6A5" w:rsidR="00702AFC" w:rsidRPr="00914200" w:rsidRDefault="005054F6" w:rsidP="00C909F3">
            <w:pPr>
              <w:jc w:val="both"/>
              <w:rPr>
                <w:noProof/>
              </w:rPr>
            </w:pPr>
            <w:r>
              <w:rPr>
                <w:noProof/>
              </w:rPr>
              <w:t>Pour les contrevenants qui arrivent</w:t>
            </w:r>
            <w:r w:rsidR="00702AFC" w:rsidRPr="00914200">
              <w:rPr>
                <w:noProof/>
              </w:rPr>
              <w:t xml:space="preserve"> avec un retard </w:t>
            </w:r>
            <w:r w:rsidR="004A4C7A" w:rsidRPr="00914200">
              <w:rPr>
                <w:noProof/>
              </w:rPr>
              <w:t>académique</w:t>
            </w:r>
            <w:r w:rsidR="00702AFC" w:rsidRPr="00914200">
              <w:rPr>
                <w:noProof/>
              </w:rPr>
              <w:t>, la durée du séjour prend une importance significative pour l’orientation</w:t>
            </w:r>
            <w:r w:rsidR="00995310" w:rsidRPr="00914200">
              <w:rPr>
                <w:noProof/>
              </w:rPr>
              <w:t xml:space="preserve"> </w:t>
            </w:r>
            <w:r w:rsidR="00702AFC" w:rsidRPr="00914200">
              <w:rPr>
                <w:noProof/>
              </w:rPr>
              <w:t xml:space="preserve">de ces jeunes. Ceux qui demeurent plus longtemps prioriseront l’école, les autres </w:t>
            </w:r>
            <w:r w:rsidR="009E4575" w:rsidRPr="00914200">
              <w:rPr>
                <w:noProof/>
              </w:rPr>
              <w:t xml:space="preserve">le </w:t>
            </w:r>
            <w:r w:rsidR="00702AFC" w:rsidRPr="00914200">
              <w:rPr>
                <w:noProof/>
              </w:rPr>
              <w:t>marché du travail.</w:t>
            </w:r>
            <w:r w:rsidR="009E4575" w:rsidRPr="00914200">
              <w:rPr>
                <w:noProof/>
              </w:rPr>
              <w:t xml:space="preserve"> </w:t>
            </w:r>
            <w:r w:rsidR="00FE296B" w:rsidRPr="00914200">
              <w:rPr>
                <w:noProof/>
              </w:rPr>
              <w:t>Pour tous ces jeunes, une mobilisation importante est à faire pour les amener à se projeter dans un projet de vie adéquat et actualiser ainsi leur plan de cheminement vers l’autonomie (PCA).</w:t>
            </w:r>
            <w:r>
              <w:rPr>
                <w:noProof/>
              </w:rPr>
              <w:t xml:space="preserve"> </w:t>
            </w:r>
            <w:r w:rsidR="003E211D">
              <w:rPr>
                <w:noProof/>
              </w:rPr>
              <w:t>T</w:t>
            </w:r>
            <w:r w:rsidR="009E4575" w:rsidRPr="00914200">
              <w:rPr>
                <w:noProof/>
              </w:rPr>
              <w:t xml:space="preserve">ous les jeunes </w:t>
            </w:r>
            <w:r w:rsidR="004A4C7A" w:rsidRPr="00914200">
              <w:rPr>
                <w:noProof/>
              </w:rPr>
              <w:t>devraient</w:t>
            </w:r>
            <w:r w:rsidR="00CE0330" w:rsidRPr="00914200">
              <w:rPr>
                <w:i/>
                <w:noProof/>
              </w:rPr>
              <w:t xml:space="preserve"> </w:t>
            </w:r>
            <w:r w:rsidR="009E4575" w:rsidRPr="00914200">
              <w:rPr>
                <w:noProof/>
              </w:rPr>
              <w:t>bénéficier d’un emploi à la sortie du centre de réadaptation pour faciliter leur intégration sociale.</w:t>
            </w:r>
          </w:p>
          <w:p w14:paraId="4EEA443D" w14:textId="77777777" w:rsidR="00C31F8D" w:rsidRPr="00914200" w:rsidRDefault="00C909F3" w:rsidP="0067319A">
            <w:pPr>
              <w:jc w:val="both"/>
              <w:rPr>
                <w:b/>
                <w:noProof/>
              </w:rPr>
            </w:pPr>
            <w:r w:rsidRPr="00914200">
              <w:rPr>
                <w:b/>
                <w:noProof/>
              </w:rPr>
              <w:t xml:space="preserve">6- </w:t>
            </w:r>
            <w:r w:rsidR="00702AFC" w:rsidRPr="00914200">
              <w:rPr>
                <w:b/>
                <w:noProof/>
              </w:rPr>
              <w:t>P</w:t>
            </w:r>
            <w:r w:rsidR="009E4575" w:rsidRPr="00914200">
              <w:rPr>
                <w:b/>
                <w:noProof/>
              </w:rPr>
              <w:t>la</w:t>
            </w:r>
            <w:r w:rsidR="00702AFC" w:rsidRPr="00914200">
              <w:rPr>
                <w:b/>
                <w:noProof/>
              </w:rPr>
              <w:t>nification financière et ressource</w:t>
            </w:r>
            <w:r w:rsidR="00C37100" w:rsidRPr="00914200">
              <w:rPr>
                <w:b/>
                <w:noProof/>
              </w:rPr>
              <w:t>s</w:t>
            </w:r>
            <w:r w:rsidR="00702AFC" w:rsidRPr="00914200">
              <w:rPr>
                <w:b/>
                <w:noProof/>
              </w:rPr>
              <w:t xml:space="preserve"> humaine</w:t>
            </w:r>
            <w:r w:rsidR="00C31F8D" w:rsidRPr="00914200">
              <w:rPr>
                <w:b/>
                <w:noProof/>
              </w:rPr>
              <w:t>s</w:t>
            </w:r>
          </w:p>
          <w:p w14:paraId="0C48A6B0" w14:textId="48B60713" w:rsidR="00702AFC" w:rsidRPr="00914200" w:rsidRDefault="009E4575" w:rsidP="0067319A">
            <w:pPr>
              <w:jc w:val="both"/>
            </w:pPr>
            <w:r w:rsidRPr="00914200">
              <w:rPr>
                <w:noProof/>
              </w:rPr>
              <w:t>Nous avons déjà annonc</w:t>
            </w:r>
            <w:r w:rsidR="00C31F8D" w:rsidRPr="00914200">
              <w:rPr>
                <w:noProof/>
              </w:rPr>
              <w:t>é</w:t>
            </w:r>
            <w:r w:rsidRPr="00914200">
              <w:rPr>
                <w:noProof/>
              </w:rPr>
              <w:t xml:space="preserve"> que pour bien mettre en place ce projet, il était nécessaire d’avoir un inter</w:t>
            </w:r>
            <w:r w:rsidR="00C37100" w:rsidRPr="00914200">
              <w:rPr>
                <w:noProof/>
              </w:rPr>
              <w:t>venant</w:t>
            </w:r>
            <w:r w:rsidRPr="00914200">
              <w:rPr>
                <w:noProof/>
              </w:rPr>
              <w:t xml:space="preserve"> pivot.</w:t>
            </w:r>
            <w:r w:rsidR="00FE296B" w:rsidRPr="00914200">
              <w:rPr>
                <w:noProof/>
              </w:rPr>
              <w:t xml:space="preserve"> Nous croyons qu’une période de trois mois à raison de trois</w:t>
            </w:r>
            <w:r w:rsidR="007701D0" w:rsidRPr="00914200">
              <w:rPr>
                <w:noProof/>
              </w:rPr>
              <w:t xml:space="preserve"> jours par semaine sera néce</w:t>
            </w:r>
            <w:r w:rsidR="00FE296B" w:rsidRPr="00914200">
              <w:rPr>
                <w:noProof/>
              </w:rPr>
              <w:t>ssaire pour mettre en place le projet et créer les différents liens, tant avec les partenaires externes qu’avec nos partenaires institutionnel</w:t>
            </w:r>
            <w:r w:rsidR="007701D0" w:rsidRPr="00914200">
              <w:rPr>
                <w:noProof/>
              </w:rPr>
              <w:t>s</w:t>
            </w:r>
            <w:r w:rsidR="00FE296B" w:rsidRPr="00914200">
              <w:rPr>
                <w:noProof/>
              </w:rPr>
              <w:t>. E</w:t>
            </w:r>
            <w:r w:rsidR="00037910" w:rsidRPr="00914200">
              <w:rPr>
                <w:noProof/>
              </w:rPr>
              <w:t>nsuite,</w:t>
            </w:r>
            <w:r w:rsidRPr="00914200">
              <w:rPr>
                <w:noProof/>
              </w:rPr>
              <w:t xml:space="preserve"> pour favoriser la pér</w:t>
            </w:r>
            <w:r w:rsidR="00C31F8D" w:rsidRPr="00914200">
              <w:rPr>
                <w:noProof/>
              </w:rPr>
              <w:t>e</w:t>
            </w:r>
            <w:r w:rsidRPr="00914200">
              <w:rPr>
                <w:noProof/>
              </w:rPr>
              <w:t>n</w:t>
            </w:r>
            <w:r w:rsidR="00C37100" w:rsidRPr="00914200">
              <w:rPr>
                <w:noProof/>
              </w:rPr>
              <w:t>n</w:t>
            </w:r>
            <w:r w:rsidRPr="00914200">
              <w:rPr>
                <w:noProof/>
              </w:rPr>
              <w:t>ité du projet</w:t>
            </w:r>
            <w:r w:rsidR="00037910" w:rsidRPr="00914200">
              <w:rPr>
                <w:noProof/>
              </w:rPr>
              <w:t>,</w:t>
            </w:r>
            <w:r w:rsidR="00FE296B" w:rsidRPr="00914200">
              <w:rPr>
                <w:noProof/>
              </w:rPr>
              <w:t xml:space="preserve"> </w:t>
            </w:r>
            <w:r w:rsidRPr="00914200">
              <w:rPr>
                <w:noProof/>
              </w:rPr>
              <w:t xml:space="preserve">deux jours </w:t>
            </w:r>
            <w:r w:rsidR="00037910" w:rsidRPr="00914200">
              <w:rPr>
                <w:noProof/>
              </w:rPr>
              <w:t xml:space="preserve">par </w:t>
            </w:r>
            <w:r w:rsidRPr="00914200">
              <w:rPr>
                <w:noProof/>
              </w:rPr>
              <w:t>semaine de travail seront nécessaire</w:t>
            </w:r>
            <w:r w:rsidR="007701D0" w:rsidRPr="00914200">
              <w:rPr>
                <w:noProof/>
              </w:rPr>
              <w:t>s</w:t>
            </w:r>
            <w:r w:rsidRPr="00914200">
              <w:rPr>
                <w:noProof/>
              </w:rPr>
              <w:t xml:space="preserve"> pour as</w:t>
            </w:r>
            <w:r w:rsidR="00C37100" w:rsidRPr="00914200">
              <w:rPr>
                <w:noProof/>
              </w:rPr>
              <w:t>s</w:t>
            </w:r>
            <w:r w:rsidRPr="00914200">
              <w:rPr>
                <w:noProof/>
              </w:rPr>
              <w:t>urer le suivi et l’accompagnement des jeunes</w:t>
            </w:r>
            <w:r w:rsidR="00037910" w:rsidRPr="00914200">
              <w:rPr>
                <w:noProof/>
              </w:rPr>
              <w:t>,</w:t>
            </w:r>
            <w:r w:rsidRPr="00914200">
              <w:rPr>
                <w:noProof/>
              </w:rPr>
              <w:t xml:space="preserve"> tant dans la prestation des ateliers que lors d</w:t>
            </w:r>
            <w:r w:rsidR="00C37100" w:rsidRPr="00914200">
              <w:rPr>
                <w:noProof/>
              </w:rPr>
              <w:t>e l’accompagnement dans les ress</w:t>
            </w:r>
            <w:r w:rsidRPr="00914200">
              <w:rPr>
                <w:noProof/>
              </w:rPr>
              <w:t>ources du milieu pour le suivi individualisé. De plus</w:t>
            </w:r>
            <w:r w:rsidR="00C37100" w:rsidRPr="00914200">
              <w:rPr>
                <w:noProof/>
              </w:rPr>
              <w:t>, cet intervenant sera appelé</w:t>
            </w:r>
            <w:r w:rsidRPr="00914200">
              <w:rPr>
                <w:noProof/>
              </w:rPr>
              <w:t xml:space="preserve"> à </w:t>
            </w:r>
            <w:r w:rsidR="005054F6">
              <w:t>solliciter d’autres acteurs de la communauté, afin de développer de nouveaux partenariats</w:t>
            </w:r>
            <w:r w:rsidR="00013702" w:rsidRPr="00914200">
              <w:t>.</w:t>
            </w:r>
          </w:p>
          <w:p w14:paraId="5A2F6F33" w14:textId="74E82D99" w:rsidR="008A3FC4" w:rsidRPr="00914200" w:rsidRDefault="00013702" w:rsidP="009A5DA5">
            <w:pPr>
              <w:jc w:val="both"/>
              <w:rPr>
                <w:noProof/>
              </w:rPr>
            </w:pPr>
            <w:r w:rsidRPr="00914200">
              <w:t xml:space="preserve">Au moment d’écrire ces lignes, les ponts avec l’école la Passerelle ne sont pas finalisés. Nous ne savons pas encore si nous pourrons compter sur leur </w:t>
            </w:r>
            <w:r w:rsidR="000E592E" w:rsidRPr="00914200">
              <w:t>contribution</w:t>
            </w:r>
            <w:r w:rsidRPr="00914200">
              <w:t xml:space="preserve"> et ni comment ce</w:t>
            </w:r>
            <w:r w:rsidR="000E592E" w:rsidRPr="00914200">
              <w:t>tte dernière</w:t>
            </w:r>
            <w:r w:rsidRPr="00914200">
              <w:t xml:space="preserve"> s’actualisera. Nous </w:t>
            </w:r>
            <w:r w:rsidR="000E592E" w:rsidRPr="00914200">
              <w:t>souhaiterions avoir a</w:t>
            </w:r>
            <w:r w:rsidRPr="00914200">
              <w:t xml:space="preserve">ccès </w:t>
            </w:r>
            <w:r w:rsidR="000E592E" w:rsidRPr="00914200">
              <w:t>à leur</w:t>
            </w:r>
            <w:r w:rsidRPr="00914200">
              <w:t xml:space="preserve"> matériel informatique </w:t>
            </w:r>
            <w:r w:rsidR="000E592E" w:rsidRPr="00914200">
              <w:t>pour permettre aux jeunes</w:t>
            </w:r>
            <w:r w:rsidRPr="00914200">
              <w:t xml:space="preserve"> </w:t>
            </w:r>
            <w:r w:rsidR="000E592E" w:rsidRPr="00914200">
              <w:t xml:space="preserve">de </w:t>
            </w:r>
            <w:r w:rsidR="008E07A2">
              <w:t>s</w:t>
            </w:r>
            <w:r w:rsidR="000E592E" w:rsidRPr="00914200">
              <w:t>e familiariser avec la démarche</w:t>
            </w:r>
            <w:r w:rsidRPr="00914200">
              <w:t xml:space="preserve"> de recherche d’emploi</w:t>
            </w:r>
            <w:r w:rsidR="000E592E" w:rsidRPr="00914200">
              <w:t xml:space="preserve"> en ligne. Si aucune entente n’est possible avec la CSPI, nous devr</w:t>
            </w:r>
            <w:r w:rsidRPr="00914200">
              <w:t xml:space="preserve">ons </w:t>
            </w:r>
            <w:r w:rsidR="000E592E" w:rsidRPr="00914200">
              <w:t>envisager la création complète d’un espace dédié aux activités offertes par le CJE-RDP et l’acquisition du matériel en conséquence</w:t>
            </w:r>
            <w:r w:rsidR="003E211D">
              <w:t> :</w:t>
            </w:r>
            <w:r w:rsidR="000E592E" w:rsidRPr="00914200">
              <w:t xml:space="preserve"> </w:t>
            </w:r>
            <w:r w:rsidRPr="00914200">
              <w:t>ordinateurs,</w:t>
            </w:r>
            <w:r w:rsidR="000E592E" w:rsidRPr="00914200">
              <w:t xml:space="preserve"> mobilier, </w:t>
            </w:r>
            <w:r w:rsidRPr="00914200">
              <w:t xml:space="preserve">réseau </w:t>
            </w:r>
            <w:r w:rsidR="000E592E" w:rsidRPr="00914200">
              <w:t xml:space="preserve">Wi-Fi, </w:t>
            </w:r>
            <w:r w:rsidR="00C37100" w:rsidRPr="00914200">
              <w:t>etc.</w:t>
            </w:r>
            <w:r w:rsidR="00351BFB" w:rsidRPr="00914200">
              <w:t xml:space="preserve"> Nous espérons, si tel e</w:t>
            </w:r>
            <w:r w:rsidR="000E592E" w:rsidRPr="00914200">
              <w:t>st</w:t>
            </w:r>
            <w:r w:rsidRPr="00914200">
              <w:t xml:space="preserve"> le cas, que la contribution de la FQJC </w:t>
            </w:r>
            <w:r w:rsidR="000E592E" w:rsidRPr="00914200">
              <w:t>viendra appuyer</w:t>
            </w:r>
            <w:r w:rsidRPr="00914200">
              <w:t xml:space="preserve"> ce développement.</w:t>
            </w:r>
          </w:p>
          <w:p w14:paraId="68C9D962" w14:textId="72E3A265" w:rsidR="00AA2E29" w:rsidRPr="00914200" w:rsidRDefault="00BA7A54" w:rsidP="0067319A">
            <w:pPr>
              <w:jc w:val="both"/>
              <w:rPr>
                <w:b/>
                <w:noProof/>
              </w:rPr>
            </w:pPr>
            <w:r w:rsidRPr="00914200">
              <w:rPr>
                <w:b/>
                <w:noProof/>
              </w:rPr>
              <w:t>7</w:t>
            </w:r>
            <w:r w:rsidR="00AA2E29" w:rsidRPr="00914200">
              <w:rPr>
                <w:b/>
                <w:noProof/>
              </w:rPr>
              <w:t>- Budget demandé</w:t>
            </w:r>
          </w:p>
          <w:p w14:paraId="22A566FC" w14:textId="75956CB2" w:rsidR="00AA2E29" w:rsidRPr="00914200" w:rsidRDefault="0012413D" w:rsidP="0067319A">
            <w:pPr>
              <w:jc w:val="both"/>
              <w:rPr>
                <w:noProof/>
              </w:rPr>
            </w:pPr>
            <w:r w:rsidRPr="00914200">
              <w:rPr>
                <w:noProof/>
              </w:rPr>
              <w:t xml:space="preserve">Pour l’instant, il est difficile de fournir une estimation complète des postes de dépense. Essentiellement, la contribution de la FQJC servirait au développement des ponts </w:t>
            </w:r>
            <w:r w:rsidR="00995310" w:rsidRPr="00914200">
              <w:rPr>
                <w:noProof/>
              </w:rPr>
              <w:t>entre l’institution et le CJE</w:t>
            </w:r>
            <w:r w:rsidR="00BA7A54" w:rsidRPr="00914200">
              <w:rPr>
                <w:noProof/>
              </w:rPr>
              <w:t>-</w:t>
            </w:r>
            <w:r w:rsidR="00995310" w:rsidRPr="00914200">
              <w:rPr>
                <w:noProof/>
              </w:rPr>
              <w:t>RDP</w:t>
            </w:r>
            <w:r w:rsidR="00431FD6" w:rsidRPr="00914200">
              <w:rPr>
                <w:noProof/>
              </w:rPr>
              <w:t xml:space="preserve"> tel que mentionné su</w:t>
            </w:r>
            <w:r w:rsidR="00D205E7" w:rsidRPr="00914200">
              <w:rPr>
                <w:noProof/>
              </w:rPr>
              <w:t xml:space="preserve">bséquemment. Voici un </w:t>
            </w:r>
            <w:r w:rsidR="00C37100" w:rsidRPr="00914200">
              <w:rPr>
                <w:noProof/>
              </w:rPr>
              <w:t>aperç</w:t>
            </w:r>
            <w:r w:rsidR="00431FD6" w:rsidRPr="00914200">
              <w:rPr>
                <w:noProof/>
              </w:rPr>
              <w:t>u des coût</w:t>
            </w:r>
            <w:r w:rsidR="008649EE" w:rsidRPr="00914200">
              <w:rPr>
                <w:noProof/>
              </w:rPr>
              <w:t>s</w:t>
            </w:r>
            <w:r w:rsidR="00431FD6" w:rsidRPr="00914200">
              <w:rPr>
                <w:noProof/>
              </w:rPr>
              <w:t xml:space="preserve"> reliés aux ressources humaines. Si des resso</w:t>
            </w:r>
            <w:r w:rsidR="008649EE" w:rsidRPr="00914200">
              <w:rPr>
                <w:noProof/>
              </w:rPr>
              <w:t>urces matérielles s’avéraient né</w:t>
            </w:r>
            <w:r w:rsidR="00431FD6" w:rsidRPr="00914200">
              <w:rPr>
                <w:noProof/>
              </w:rPr>
              <w:t>cessaires</w:t>
            </w:r>
            <w:r w:rsidR="008649EE" w:rsidRPr="00914200">
              <w:rPr>
                <w:noProof/>
              </w:rPr>
              <w:t>,</w:t>
            </w:r>
            <w:r w:rsidR="00431FD6" w:rsidRPr="00914200">
              <w:rPr>
                <w:noProof/>
              </w:rPr>
              <w:t xml:space="preserve"> nous aimerions garder la possibilité de vous </w:t>
            </w:r>
            <w:r w:rsidR="00D205E7" w:rsidRPr="00914200">
              <w:rPr>
                <w:noProof/>
              </w:rPr>
              <w:t>interpeller à nouveau</w:t>
            </w:r>
            <w:r w:rsidR="00431FD6" w:rsidRPr="00914200">
              <w:rPr>
                <w:noProof/>
              </w:rPr>
              <w:t xml:space="preserve"> à ce sujet.</w:t>
            </w:r>
          </w:p>
          <w:tbl>
            <w:tblPr>
              <w:tblW w:w="8120" w:type="dxa"/>
              <w:jc w:val="center"/>
              <w:tblLayout w:type="fixed"/>
              <w:tblCellMar>
                <w:left w:w="70" w:type="dxa"/>
                <w:right w:w="70" w:type="dxa"/>
              </w:tblCellMar>
              <w:tblLook w:val="04A0" w:firstRow="1" w:lastRow="0" w:firstColumn="1" w:lastColumn="0" w:noHBand="0" w:noVBand="1"/>
            </w:tblPr>
            <w:tblGrid>
              <w:gridCol w:w="2620"/>
              <w:gridCol w:w="1480"/>
              <w:gridCol w:w="1220"/>
              <w:gridCol w:w="1220"/>
              <w:gridCol w:w="1580"/>
            </w:tblGrid>
            <w:tr w:rsidR="00C65EC9" w:rsidRPr="00914200" w14:paraId="4CA47077" w14:textId="77777777" w:rsidTr="00C65EC9">
              <w:trPr>
                <w:trHeight w:val="900"/>
                <w:jc w:val="center"/>
              </w:trPr>
              <w:tc>
                <w:tcPr>
                  <w:tcW w:w="8120" w:type="dxa"/>
                  <w:gridSpan w:val="5"/>
                  <w:tcBorders>
                    <w:top w:val="single" w:sz="8" w:space="0" w:color="auto"/>
                    <w:left w:val="single" w:sz="8" w:space="0" w:color="auto"/>
                    <w:bottom w:val="nil"/>
                    <w:right w:val="single" w:sz="8" w:space="0" w:color="000000"/>
                  </w:tcBorders>
                  <w:shd w:val="clear" w:color="000000" w:fill="F4B084"/>
                  <w:vAlign w:val="center"/>
                  <w:hideMark/>
                </w:tcPr>
                <w:p w14:paraId="23A6AF6B" w14:textId="77777777" w:rsidR="00C65EC9" w:rsidRPr="00914200" w:rsidRDefault="00C65EC9" w:rsidP="00F86AF0">
                  <w:pPr>
                    <w:framePr w:hSpace="141" w:wrap="around" w:vAnchor="page" w:hAnchor="margin" w:y="2785"/>
                    <w:spacing w:after="0" w:line="240" w:lineRule="auto"/>
                    <w:jc w:val="center"/>
                    <w:rPr>
                      <w:rFonts w:ascii="Eras Light ITC" w:eastAsia="Times New Roman" w:hAnsi="Eras Light ITC"/>
                      <w:b/>
                      <w:bCs/>
                      <w:color w:val="000000"/>
                      <w:kern w:val="0"/>
                      <w:sz w:val="22"/>
                      <w:szCs w:val="22"/>
                      <w14:ligatures w14:val="none"/>
                    </w:rPr>
                  </w:pPr>
                  <w:r w:rsidRPr="00914200">
                    <w:rPr>
                      <w:rFonts w:ascii="Eras Light ITC" w:eastAsia="Times New Roman" w:hAnsi="Eras Light ITC"/>
                      <w:b/>
                      <w:bCs/>
                      <w:color w:val="000000"/>
                      <w:kern w:val="0"/>
                      <w:sz w:val="22"/>
                      <w:szCs w:val="22"/>
                      <w14:ligatures w14:val="none"/>
                    </w:rPr>
                    <w:t>Contribution demandée à la FQJC</w:t>
                  </w:r>
                </w:p>
              </w:tc>
            </w:tr>
            <w:tr w:rsidR="00C65EC9" w:rsidRPr="00914200" w14:paraId="2765626D" w14:textId="77777777" w:rsidTr="00C65EC9">
              <w:trPr>
                <w:trHeight w:val="690"/>
                <w:jc w:val="center"/>
              </w:trPr>
              <w:tc>
                <w:tcPr>
                  <w:tcW w:w="8120" w:type="dxa"/>
                  <w:gridSpan w:val="5"/>
                  <w:tcBorders>
                    <w:top w:val="nil"/>
                    <w:left w:val="single" w:sz="8" w:space="0" w:color="auto"/>
                    <w:bottom w:val="nil"/>
                    <w:right w:val="single" w:sz="8" w:space="0" w:color="000000"/>
                  </w:tcBorders>
                  <w:shd w:val="clear" w:color="000000" w:fill="FFE699"/>
                  <w:vAlign w:val="bottom"/>
                  <w:hideMark/>
                </w:tcPr>
                <w:p w14:paraId="5B7B61D7" w14:textId="24BDA228" w:rsidR="00C65EC9" w:rsidRPr="00914200" w:rsidRDefault="00C65EC9" w:rsidP="00F86AF0">
                  <w:pPr>
                    <w:framePr w:hSpace="141" w:wrap="around" w:vAnchor="page" w:hAnchor="margin" w:y="2785"/>
                    <w:spacing w:after="0" w:line="240" w:lineRule="auto"/>
                    <w:jc w:val="center"/>
                    <w:rPr>
                      <w:rFonts w:ascii="Eras Light ITC" w:eastAsia="Times New Roman" w:hAnsi="Eras Light ITC"/>
                      <w:b/>
                      <w:bCs/>
                      <w:color w:val="000000"/>
                      <w:kern w:val="0"/>
                      <w:sz w:val="22"/>
                      <w:szCs w:val="22"/>
                      <w14:ligatures w14:val="none"/>
                    </w:rPr>
                  </w:pPr>
                  <w:r w:rsidRPr="00914200">
                    <w:rPr>
                      <w:rFonts w:ascii="Eras Light ITC" w:eastAsia="Times New Roman" w:hAnsi="Eras Light ITC"/>
                      <w:b/>
                      <w:bCs/>
                      <w:color w:val="000000"/>
                      <w:kern w:val="0"/>
                      <w:sz w:val="22"/>
                      <w:szCs w:val="22"/>
                      <w14:ligatures w14:val="none"/>
                    </w:rPr>
                    <w:t>Projet Insertion travail et persévérance scolaire en collaboration avec le Carrefour Jeunesse Emploi Rivière-des-Prairies</w:t>
                  </w:r>
                </w:p>
              </w:tc>
            </w:tr>
            <w:tr w:rsidR="00C65EC9" w:rsidRPr="00914200" w14:paraId="34F5D63E" w14:textId="77777777" w:rsidTr="00C65EC9">
              <w:trPr>
                <w:trHeight w:val="150"/>
                <w:jc w:val="center"/>
              </w:trPr>
              <w:tc>
                <w:tcPr>
                  <w:tcW w:w="2620" w:type="dxa"/>
                  <w:tcBorders>
                    <w:top w:val="nil"/>
                    <w:left w:val="single" w:sz="8" w:space="0" w:color="auto"/>
                    <w:bottom w:val="nil"/>
                    <w:right w:val="nil"/>
                  </w:tcBorders>
                  <w:shd w:val="clear" w:color="000000" w:fill="000000"/>
                  <w:noWrap/>
                  <w:vAlign w:val="bottom"/>
                  <w:hideMark/>
                </w:tcPr>
                <w:p w14:paraId="777DC9F5" w14:textId="77777777" w:rsidR="00C65EC9" w:rsidRPr="00914200" w:rsidRDefault="00C65EC9" w:rsidP="00F86AF0">
                  <w:pPr>
                    <w:framePr w:hSpace="141" w:wrap="around" w:vAnchor="page" w:hAnchor="margin" w:y="2785"/>
                    <w:spacing w:after="0" w:line="240" w:lineRule="auto"/>
                    <w:rPr>
                      <w:rFonts w:ascii="Calibri" w:eastAsia="Times New Roman" w:hAnsi="Calibri"/>
                      <w:color w:val="000000"/>
                      <w:kern w:val="0"/>
                      <w:sz w:val="22"/>
                      <w:szCs w:val="22"/>
                      <w14:ligatures w14:val="none"/>
                    </w:rPr>
                  </w:pPr>
                  <w:r w:rsidRPr="00914200">
                    <w:rPr>
                      <w:rFonts w:ascii="Calibri" w:eastAsia="Times New Roman" w:hAnsi="Calibri"/>
                      <w:color w:val="000000"/>
                      <w:kern w:val="0"/>
                      <w:sz w:val="22"/>
                      <w:szCs w:val="22"/>
                      <w14:ligatures w14:val="none"/>
                    </w:rPr>
                    <w:t> </w:t>
                  </w:r>
                </w:p>
              </w:tc>
              <w:tc>
                <w:tcPr>
                  <w:tcW w:w="1480" w:type="dxa"/>
                  <w:tcBorders>
                    <w:top w:val="nil"/>
                    <w:left w:val="nil"/>
                    <w:bottom w:val="nil"/>
                    <w:right w:val="nil"/>
                  </w:tcBorders>
                  <w:shd w:val="clear" w:color="000000" w:fill="000000"/>
                  <w:noWrap/>
                  <w:vAlign w:val="bottom"/>
                  <w:hideMark/>
                </w:tcPr>
                <w:p w14:paraId="2FB9BE75" w14:textId="77777777" w:rsidR="00C65EC9" w:rsidRPr="00914200" w:rsidRDefault="00C65EC9" w:rsidP="00F86AF0">
                  <w:pPr>
                    <w:framePr w:hSpace="141" w:wrap="around" w:vAnchor="page" w:hAnchor="margin" w:y="2785"/>
                    <w:spacing w:after="0" w:line="240" w:lineRule="auto"/>
                    <w:rPr>
                      <w:rFonts w:ascii="Calibri" w:eastAsia="Times New Roman" w:hAnsi="Calibri"/>
                      <w:color w:val="000000"/>
                      <w:kern w:val="0"/>
                      <w:sz w:val="22"/>
                      <w:szCs w:val="22"/>
                      <w14:ligatures w14:val="none"/>
                    </w:rPr>
                  </w:pPr>
                  <w:r w:rsidRPr="00914200">
                    <w:rPr>
                      <w:rFonts w:ascii="Calibri" w:eastAsia="Times New Roman" w:hAnsi="Calibri"/>
                      <w:color w:val="000000"/>
                      <w:kern w:val="0"/>
                      <w:sz w:val="22"/>
                      <w:szCs w:val="22"/>
                      <w14:ligatures w14:val="none"/>
                    </w:rPr>
                    <w:t> </w:t>
                  </w:r>
                </w:p>
              </w:tc>
              <w:tc>
                <w:tcPr>
                  <w:tcW w:w="1220" w:type="dxa"/>
                  <w:tcBorders>
                    <w:top w:val="nil"/>
                    <w:left w:val="nil"/>
                    <w:bottom w:val="nil"/>
                    <w:right w:val="nil"/>
                  </w:tcBorders>
                  <w:shd w:val="clear" w:color="000000" w:fill="000000"/>
                  <w:noWrap/>
                  <w:vAlign w:val="bottom"/>
                  <w:hideMark/>
                </w:tcPr>
                <w:p w14:paraId="03CC4B20" w14:textId="77777777" w:rsidR="00C65EC9" w:rsidRPr="00914200" w:rsidRDefault="00C65EC9" w:rsidP="00F86AF0">
                  <w:pPr>
                    <w:framePr w:hSpace="141" w:wrap="around" w:vAnchor="page" w:hAnchor="margin" w:y="2785"/>
                    <w:spacing w:after="0" w:line="240" w:lineRule="auto"/>
                    <w:rPr>
                      <w:rFonts w:ascii="Calibri" w:eastAsia="Times New Roman" w:hAnsi="Calibri"/>
                      <w:color w:val="000000"/>
                      <w:kern w:val="0"/>
                      <w:sz w:val="22"/>
                      <w:szCs w:val="22"/>
                      <w14:ligatures w14:val="none"/>
                    </w:rPr>
                  </w:pPr>
                  <w:r w:rsidRPr="00914200">
                    <w:rPr>
                      <w:rFonts w:ascii="Calibri" w:eastAsia="Times New Roman" w:hAnsi="Calibri"/>
                      <w:color w:val="000000"/>
                      <w:kern w:val="0"/>
                      <w:sz w:val="22"/>
                      <w:szCs w:val="22"/>
                      <w14:ligatures w14:val="none"/>
                    </w:rPr>
                    <w:t> </w:t>
                  </w:r>
                </w:p>
              </w:tc>
              <w:tc>
                <w:tcPr>
                  <w:tcW w:w="1220" w:type="dxa"/>
                  <w:tcBorders>
                    <w:top w:val="nil"/>
                    <w:left w:val="nil"/>
                    <w:bottom w:val="nil"/>
                    <w:right w:val="nil"/>
                  </w:tcBorders>
                  <w:shd w:val="clear" w:color="000000" w:fill="000000"/>
                  <w:noWrap/>
                  <w:vAlign w:val="bottom"/>
                  <w:hideMark/>
                </w:tcPr>
                <w:p w14:paraId="4F6ABC14" w14:textId="77777777" w:rsidR="00C65EC9" w:rsidRPr="00914200" w:rsidRDefault="00C65EC9" w:rsidP="00F86AF0">
                  <w:pPr>
                    <w:framePr w:hSpace="141" w:wrap="around" w:vAnchor="page" w:hAnchor="margin" w:y="2785"/>
                    <w:spacing w:after="0" w:line="240" w:lineRule="auto"/>
                    <w:rPr>
                      <w:rFonts w:ascii="Calibri" w:eastAsia="Times New Roman" w:hAnsi="Calibri"/>
                      <w:color w:val="000000"/>
                      <w:kern w:val="0"/>
                      <w:sz w:val="22"/>
                      <w:szCs w:val="22"/>
                      <w14:ligatures w14:val="none"/>
                    </w:rPr>
                  </w:pPr>
                  <w:r w:rsidRPr="00914200">
                    <w:rPr>
                      <w:rFonts w:ascii="Calibri" w:eastAsia="Times New Roman" w:hAnsi="Calibri"/>
                      <w:color w:val="000000"/>
                      <w:kern w:val="0"/>
                      <w:sz w:val="22"/>
                      <w:szCs w:val="22"/>
                      <w14:ligatures w14:val="none"/>
                    </w:rPr>
                    <w:t> </w:t>
                  </w:r>
                </w:p>
              </w:tc>
              <w:tc>
                <w:tcPr>
                  <w:tcW w:w="1580" w:type="dxa"/>
                  <w:tcBorders>
                    <w:top w:val="nil"/>
                    <w:left w:val="nil"/>
                    <w:bottom w:val="nil"/>
                    <w:right w:val="single" w:sz="8" w:space="0" w:color="auto"/>
                  </w:tcBorders>
                  <w:shd w:val="clear" w:color="000000" w:fill="000000"/>
                  <w:noWrap/>
                  <w:vAlign w:val="bottom"/>
                  <w:hideMark/>
                </w:tcPr>
                <w:p w14:paraId="4CBE209C" w14:textId="77777777" w:rsidR="00C65EC9" w:rsidRPr="00914200" w:rsidRDefault="00C65EC9" w:rsidP="00F86AF0">
                  <w:pPr>
                    <w:framePr w:hSpace="141" w:wrap="around" w:vAnchor="page" w:hAnchor="margin" w:y="2785"/>
                    <w:spacing w:after="0" w:line="240" w:lineRule="auto"/>
                    <w:rPr>
                      <w:rFonts w:ascii="Calibri" w:eastAsia="Times New Roman" w:hAnsi="Calibri"/>
                      <w:color w:val="000000"/>
                      <w:kern w:val="0"/>
                      <w:sz w:val="22"/>
                      <w:szCs w:val="22"/>
                      <w14:ligatures w14:val="none"/>
                    </w:rPr>
                  </w:pPr>
                  <w:r w:rsidRPr="00914200">
                    <w:rPr>
                      <w:rFonts w:ascii="Calibri" w:eastAsia="Times New Roman" w:hAnsi="Calibri"/>
                      <w:color w:val="000000"/>
                      <w:kern w:val="0"/>
                      <w:sz w:val="22"/>
                      <w:szCs w:val="22"/>
                      <w14:ligatures w14:val="none"/>
                    </w:rPr>
                    <w:t> </w:t>
                  </w:r>
                </w:p>
              </w:tc>
            </w:tr>
            <w:tr w:rsidR="00C65EC9" w:rsidRPr="00914200" w14:paraId="0A195000" w14:textId="77777777" w:rsidTr="00C65EC9">
              <w:trPr>
                <w:trHeight w:val="900"/>
                <w:jc w:val="center"/>
              </w:trPr>
              <w:tc>
                <w:tcPr>
                  <w:tcW w:w="2620" w:type="dxa"/>
                  <w:tcBorders>
                    <w:top w:val="single" w:sz="4" w:space="0" w:color="auto"/>
                    <w:left w:val="single" w:sz="8" w:space="0" w:color="auto"/>
                    <w:bottom w:val="single" w:sz="4" w:space="0" w:color="auto"/>
                    <w:right w:val="single" w:sz="4" w:space="0" w:color="auto"/>
                  </w:tcBorders>
                  <w:shd w:val="clear" w:color="000000" w:fill="F8CBAD"/>
                  <w:vAlign w:val="center"/>
                  <w:hideMark/>
                </w:tcPr>
                <w:p w14:paraId="5628CCA2" w14:textId="77777777" w:rsidR="00C65EC9" w:rsidRPr="00914200" w:rsidRDefault="00C65EC9" w:rsidP="00F86AF0">
                  <w:pPr>
                    <w:framePr w:hSpace="141" w:wrap="around" w:vAnchor="page" w:hAnchor="margin" w:y="2785"/>
                    <w:spacing w:after="0" w:line="240" w:lineRule="auto"/>
                    <w:jc w:val="center"/>
                    <w:rPr>
                      <w:rFonts w:ascii="Eras Light ITC" w:eastAsia="Times New Roman" w:hAnsi="Eras Light ITC"/>
                      <w:b/>
                      <w:bCs/>
                      <w:color w:val="000000"/>
                      <w:kern w:val="0"/>
                      <w:sz w:val="22"/>
                      <w:szCs w:val="22"/>
                      <w14:ligatures w14:val="none"/>
                    </w:rPr>
                  </w:pPr>
                  <w:r w:rsidRPr="00914200">
                    <w:rPr>
                      <w:rFonts w:ascii="Eras Light ITC" w:eastAsia="Times New Roman" w:hAnsi="Eras Light ITC"/>
                      <w:b/>
                      <w:bCs/>
                      <w:color w:val="000000"/>
                      <w:kern w:val="0"/>
                      <w:sz w:val="22"/>
                      <w:szCs w:val="22"/>
                      <w14:ligatures w14:val="none"/>
                    </w:rPr>
                    <w:t>Mise en place du projet</w:t>
                  </w:r>
                </w:p>
              </w:tc>
              <w:tc>
                <w:tcPr>
                  <w:tcW w:w="1480" w:type="dxa"/>
                  <w:tcBorders>
                    <w:top w:val="single" w:sz="4" w:space="0" w:color="auto"/>
                    <w:left w:val="nil"/>
                    <w:bottom w:val="single" w:sz="4" w:space="0" w:color="auto"/>
                    <w:right w:val="single" w:sz="4" w:space="0" w:color="auto"/>
                  </w:tcBorders>
                  <w:shd w:val="clear" w:color="000000" w:fill="F8CBAD"/>
                  <w:vAlign w:val="center"/>
                  <w:hideMark/>
                </w:tcPr>
                <w:p w14:paraId="763F40F5" w14:textId="279648C1" w:rsidR="00C65EC9" w:rsidRPr="00914200" w:rsidRDefault="00C65EC9" w:rsidP="00F86AF0">
                  <w:pPr>
                    <w:framePr w:hSpace="141" w:wrap="around" w:vAnchor="page" w:hAnchor="margin" w:y="2785"/>
                    <w:spacing w:after="0" w:line="240" w:lineRule="auto"/>
                    <w:jc w:val="center"/>
                    <w:rPr>
                      <w:rFonts w:ascii="Eras Light ITC" w:eastAsia="Times New Roman" w:hAnsi="Eras Light ITC"/>
                      <w:b/>
                      <w:bCs/>
                      <w:color w:val="000000"/>
                      <w:kern w:val="0"/>
                      <w:sz w:val="22"/>
                      <w:szCs w:val="22"/>
                      <w14:ligatures w14:val="none"/>
                    </w:rPr>
                  </w:pPr>
                  <w:r w:rsidRPr="00914200">
                    <w:rPr>
                      <w:rFonts w:ascii="Eras Light ITC" w:eastAsia="Times New Roman" w:hAnsi="Eras Light ITC"/>
                      <w:b/>
                      <w:bCs/>
                      <w:color w:val="000000"/>
                      <w:kern w:val="0"/>
                      <w:sz w:val="22"/>
                      <w:szCs w:val="22"/>
                      <w14:ligatures w14:val="none"/>
                    </w:rPr>
                    <w:t>Nombre heure/ sem.</w:t>
                  </w:r>
                </w:p>
              </w:tc>
              <w:tc>
                <w:tcPr>
                  <w:tcW w:w="1220" w:type="dxa"/>
                  <w:tcBorders>
                    <w:top w:val="single" w:sz="4" w:space="0" w:color="auto"/>
                    <w:left w:val="nil"/>
                    <w:bottom w:val="single" w:sz="4" w:space="0" w:color="auto"/>
                    <w:right w:val="single" w:sz="4" w:space="0" w:color="auto"/>
                  </w:tcBorders>
                  <w:shd w:val="clear" w:color="000000" w:fill="F8CBAD"/>
                  <w:vAlign w:val="center"/>
                  <w:hideMark/>
                </w:tcPr>
                <w:p w14:paraId="73ABFC99" w14:textId="4B71CA70" w:rsidR="00C65EC9" w:rsidRPr="00914200" w:rsidRDefault="00C65EC9" w:rsidP="00F86AF0">
                  <w:pPr>
                    <w:framePr w:hSpace="141" w:wrap="around" w:vAnchor="page" w:hAnchor="margin" w:y="2785"/>
                    <w:spacing w:after="0" w:line="240" w:lineRule="auto"/>
                    <w:jc w:val="center"/>
                    <w:rPr>
                      <w:rFonts w:ascii="Eras Light ITC" w:eastAsia="Times New Roman" w:hAnsi="Eras Light ITC"/>
                      <w:b/>
                      <w:bCs/>
                      <w:color w:val="000000"/>
                      <w:kern w:val="0"/>
                      <w:sz w:val="22"/>
                      <w:szCs w:val="22"/>
                      <w14:ligatures w14:val="none"/>
                    </w:rPr>
                  </w:pPr>
                  <w:r w:rsidRPr="00914200">
                    <w:rPr>
                      <w:rFonts w:ascii="Eras Light ITC" w:eastAsia="Times New Roman" w:hAnsi="Eras Light ITC"/>
                      <w:b/>
                      <w:bCs/>
                      <w:color w:val="000000"/>
                      <w:kern w:val="0"/>
                      <w:sz w:val="22"/>
                      <w:szCs w:val="22"/>
                      <w14:ligatures w14:val="none"/>
                    </w:rPr>
                    <w:t>durée (sem.)</w:t>
                  </w:r>
                </w:p>
              </w:tc>
              <w:tc>
                <w:tcPr>
                  <w:tcW w:w="1220" w:type="dxa"/>
                  <w:tcBorders>
                    <w:top w:val="single" w:sz="4" w:space="0" w:color="auto"/>
                    <w:left w:val="nil"/>
                    <w:bottom w:val="single" w:sz="4" w:space="0" w:color="auto"/>
                    <w:right w:val="single" w:sz="4" w:space="0" w:color="auto"/>
                  </w:tcBorders>
                  <w:shd w:val="clear" w:color="000000" w:fill="F8CBAD"/>
                  <w:vAlign w:val="center"/>
                  <w:hideMark/>
                </w:tcPr>
                <w:p w14:paraId="280674B1" w14:textId="77777777" w:rsidR="00C65EC9" w:rsidRPr="00914200" w:rsidRDefault="00C65EC9" w:rsidP="00F86AF0">
                  <w:pPr>
                    <w:framePr w:hSpace="141" w:wrap="around" w:vAnchor="page" w:hAnchor="margin" w:y="2785"/>
                    <w:spacing w:after="0" w:line="240" w:lineRule="auto"/>
                    <w:jc w:val="center"/>
                    <w:rPr>
                      <w:rFonts w:ascii="Eras Light ITC" w:eastAsia="Times New Roman" w:hAnsi="Eras Light ITC"/>
                      <w:b/>
                      <w:bCs/>
                      <w:color w:val="000000"/>
                      <w:kern w:val="0"/>
                      <w:sz w:val="22"/>
                      <w:szCs w:val="22"/>
                      <w14:ligatures w14:val="none"/>
                    </w:rPr>
                  </w:pPr>
                  <w:r w:rsidRPr="00914200">
                    <w:rPr>
                      <w:rFonts w:ascii="Eras Light ITC" w:eastAsia="Times New Roman" w:hAnsi="Eras Light ITC"/>
                      <w:b/>
                      <w:bCs/>
                      <w:color w:val="000000"/>
                      <w:kern w:val="0"/>
                      <w:sz w:val="22"/>
                      <w:szCs w:val="22"/>
                      <w14:ligatures w14:val="none"/>
                    </w:rPr>
                    <w:t>Taux horaire (ARH)*</w:t>
                  </w:r>
                </w:p>
              </w:tc>
              <w:tc>
                <w:tcPr>
                  <w:tcW w:w="1580" w:type="dxa"/>
                  <w:tcBorders>
                    <w:top w:val="single" w:sz="4" w:space="0" w:color="auto"/>
                    <w:left w:val="nil"/>
                    <w:bottom w:val="single" w:sz="4" w:space="0" w:color="auto"/>
                    <w:right w:val="single" w:sz="8" w:space="0" w:color="auto"/>
                  </w:tcBorders>
                  <w:shd w:val="clear" w:color="000000" w:fill="F8CBAD"/>
                  <w:vAlign w:val="center"/>
                  <w:hideMark/>
                </w:tcPr>
                <w:p w14:paraId="1AB76E90" w14:textId="77777777" w:rsidR="00C65EC9" w:rsidRPr="00914200" w:rsidRDefault="00C65EC9" w:rsidP="00F86AF0">
                  <w:pPr>
                    <w:framePr w:hSpace="141" w:wrap="around" w:vAnchor="page" w:hAnchor="margin" w:y="2785"/>
                    <w:spacing w:after="0" w:line="240" w:lineRule="auto"/>
                    <w:jc w:val="center"/>
                    <w:rPr>
                      <w:rFonts w:ascii="Eras Light ITC" w:eastAsia="Times New Roman" w:hAnsi="Eras Light ITC"/>
                      <w:b/>
                      <w:bCs/>
                      <w:color w:val="000000"/>
                      <w:kern w:val="0"/>
                      <w:sz w:val="22"/>
                      <w:szCs w:val="22"/>
                      <w14:ligatures w14:val="none"/>
                    </w:rPr>
                  </w:pPr>
                  <w:r w:rsidRPr="00914200">
                    <w:rPr>
                      <w:rFonts w:ascii="Eras Light ITC" w:eastAsia="Times New Roman" w:hAnsi="Eras Light ITC"/>
                      <w:b/>
                      <w:bCs/>
                      <w:color w:val="000000"/>
                      <w:kern w:val="0"/>
                      <w:sz w:val="22"/>
                      <w:szCs w:val="22"/>
                      <w14:ligatures w14:val="none"/>
                    </w:rPr>
                    <w:t>Total</w:t>
                  </w:r>
                </w:p>
              </w:tc>
            </w:tr>
            <w:tr w:rsidR="00C65EC9" w:rsidRPr="00914200" w14:paraId="11229682" w14:textId="77777777" w:rsidTr="00C65EC9">
              <w:trPr>
                <w:trHeight w:val="900"/>
                <w:jc w:val="center"/>
              </w:trPr>
              <w:tc>
                <w:tcPr>
                  <w:tcW w:w="2620" w:type="dxa"/>
                  <w:tcBorders>
                    <w:top w:val="nil"/>
                    <w:left w:val="single" w:sz="8" w:space="0" w:color="auto"/>
                    <w:bottom w:val="single" w:sz="4" w:space="0" w:color="auto"/>
                    <w:right w:val="single" w:sz="4" w:space="0" w:color="auto"/>
                  </w:tcBorders>
                  <w:shd w:val="clear" w:color="000000" w:fill="F8CBAD"/>
                  <w:vAlign w:val="center"/>
                  <w:hideMark/>
                </w:tcPr>
                <w:p w14:paraId="081EC0A2" w14:textId="77777777" w:rsidR="00C65EC9" w:rsidRPr="00914200" w:rsidRDefault="00C65EC9" w:rsidP="00F86AF0">
                  <w:pPr>
                    <w:framePr w:hSpace="141" w:wrap="around" w:vAnchor="page" w:hAnchor="margin" w:y="2785"/>
                    <w:spacing w:after="0" w:line="240" w:lineRule="auto"/>
                    <w:jc w:val="center"/>
                    <w:rPr>
                      <w:rFonts w:ascii="Eras Light ITC" w:eastAsia="Times New Roman" w:hAnsi="Eras Light ITC"/>
                      <w:b/>
                      <w:bCs/>
                      <w:color w:val="000000"/>
                      <w:kern w:val="0"/>
                      <w:sz w:val="22"/>
                      <w:szCs w:val="22"/>
                      <w14:ligatures w14:val="none"/>
                    </w:rPr>
                  </w:pPr>
                  <w:r w:rsidRPr="00914200">
                    <w:rPr>
                      <w:rFonts w:ascii="Eras Light ITC" w:eastAsia="Times New Roman" w:hAnsi="Eras Light ITC"/>
                      <w:b/>
                      <w:bCs/>
                      <w:color w:val="000000"/>
                      <w:kern w:val="0"/>
                      <w:sz w:val="22"/>
                      <w:szCs w:val="22"/>
                      <w14:ligatures w14:val="none"/>
                    </w:rPr>
                    <w:t>Faire les liens nécessaires à la mise en place du projet</w:t>
                  </w:r>
                </w:p>
              </w:tc>
              <w:tc>
                <w:tcPr>
                  <w:tcW w:w="1480" w:type="dxa"/>
                  <w:tcBorders>
                    <w:top w:val="nil"/>
                    <w:left w:val="nil"/>
                    <w:bottom w:val="single" w:sz="4" w:space="0" w:color="auto"/>
                    <w:right w:val="single" w:sz="4" w:space="0" w:color="auto"/>
                  </w:tcBorders>
                  <w:shd w:val="clear" w:color="000000" w:fill="FFE699"/>
                  <w:noWrap/>
                  <w:vAlign w:val="center"/>
                  <w:hideMark/>
                </w:tcPr>
                <w:p w14:paraId="1ED0B5E9" w14:textId="77777777"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color w:val="000000"/>
                      <w:kern w:val="0"/>
                      <w:sz w:val="22"/>
                      <w:szCs w:val="22"/>
                      <w14:ligatures w14:val="none"/>
                    </w:rPr>
                  </w:pPr>
                  <w:r w:rsidRPr="00914200">
                    <w:rPr>
                      <w:rFonts w:ascii="Eras Medium ITC" w:eastAsia="Times New Roman" w:hAnsi="Eras Medium ITC"/>
                      <w:color w:val="000000"/>
                      <w:kern w:val="0"/>
                      <w:sz w:val="22"/>
                      <w:szCs w:val="22"/>
                      <w14:ligatures w14:val="none"/>
                    </w:rPr>
                    <w:t>22,5</w:t>
                  </w:r>
                </w:p>
              </w:tc>
              <w:tc>
                <w:tcPr>
                  <w:tcW w:w="1220" w:type="dxa"/>
                  <w:tcBorders>
                    <w:top w:val="nil"/>
                    <w:left w:val="nil"/>
                    <w:bottom w:val="single" w:sz="4" w:space="0" w:color="auto"/>
                    <w:right w:val="single" w:sz="4" w:space="0" w:color="auto"/>
                  </w:tcBorders>
                  <w:shd w:val="clear" w:color="000000" w:fill="FFE699"/>
                  <w:noWrap/>
                  <w:vAlign w:val="center"/>
                  <w:hideMark/>
                </w:tcPr>
                <w:p w14:paraId="47DF61D1" w14:textId="77777777"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color w:val="000000"/>
                      <w:kern w:val="0"/>
                      <w:sz w:val="22"/>
                      <w:szCs w:val="22"/>
                      <w14:ligatures w14:val="none"/>
                    </w:rPr>
                  </w:pPr>
                  <w:r w:rsidRPr="00914200">
                    <w:rPr>
                      <w:rFonts w:ascii="Eras Medium ITC" w:eastAsia="Times New Roman" w:hAnsi="Eras Medium ITC"/>
                      <w:color w:val="000000"/>
                      <w:kern w:val="0"/>
                      <w:sz w:val="22"/>
                      <w:szCs w:val="22"/>
                      <w14:ligatures w14:val="none"/>
                    </w:rPr>
                    <w:t>12</w:t>
                  </w:r>
                </w:p>
              </w:tc>
              <w:tc>
                <w:tcPr>
                  <w:tcW w:w="1220" w:type="dxa"/>
                  <w:tcBorders>
                    <w:top w:val="nil"/>
                    <w:left w:val="nil"/>
                    <w:bottom w:val="single" w:sz="4" w:space="0" w:color="auto"/>
                    <w:right w:val="single" w:sz="4" w:space="0" w:color="auto"/>
                  </w:tcBorders>
                  <w:shd w:val="clear" w:color="000000" w:fill="FFE699"/>
                  <w:noWrap/>
                  <w:vAlign w:val="center"/>
                  <w:hideMark/>
                </w:tcPr>
                <w:p w14:paraId="5FB87547" w14:textId="6772F20E"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color w:val="000000"/>
                      <w:kern w:val="0"/>
                      <w:sz w:val="22"/>
                      <w:szCs w:val="22"/>
                      <w14:ligatures w14:val="none"/>
                    </w:rPr>
                  </w:pPr>
                  <w:r w:rsidRPr="00914200">
                    <w:rPr>
                      <w:rFonts w:ascii="Eras Medium ITC" w:eastAsia="Times New Roman" w:hAnsi="Eras Medium ITC"/>
                      <w:color w:val="000000"/>
                      <w:kern w:val="0"/>
                      <w:sz w:val="22"/>
                      <w:szCs w:val="22"/>
                      <w14:ligatures w14:val="none"/>
                    </w:rPr>
                    <w:t xml:space="preserve">   56,29</w:t>
                  </w:r>
                  <w:r w:rsidR="003E211D">
                    <w:rPr>
                      <w:rFonts w:ascii="Eras Medium ITC" w:eastAsia="Times New Roman" w:hAnsi="Eras Medium ITC"/>
                      <w:color w:val="000000"/>
                      <w:kern w:val="0"/>
                      <w:sz w:val="22"/>
                      <w:szCs w:val="22"/>
                      <w14:ligatures w14:val="none"/>
                    </w:rPr>
                    <w:t> </w:t>
                  </w:r>
                  <w:r w:rsidRPr="00914200">
                    <w:rPr>
                      <w:rFonts w:ascii="Eras Medium ITC" w:eastAsia="Times New Roman" w:hAnsi="Eras Medium ITC"/>
                      <w:color w:val="000000"/>
                      <w:kern w:val="0"/>
                      <w:sz w:val="22"/>
                      <w:szCs w:val="22"/>
                      <w14:ligatures w14:val="none"/>
                    </w:rPr>
                    <w:t xml:space="preserve">$ </w:t>
                  </w:r>
                </w:p>
              </w:tc>
              <w:tc>
                <w:tcPr>
                  <w:tcW w:w="1580" w:type="dxa"/>
                  <w:tcBorders>
                    <w:top w:val="nil"/>
                    <w:left w:val="nil"/>
                    <w:bottom w:val="single" w:sz="4" w:space="0" w:color="auto"/>
                    <w:right w:val="single" w:sz="8" w:space="0" w:color="auto"/>
                  </w:tcBorders>
                  <w:shd w:val="clear" w:color="000000" w:fill="FFE699"/>
                  <w:noWrap/>
                  <w:vAlign w:val="center"/>
                  <w:hideMark/>
                </w:tcPr>
                <w:p w14:paraId="42780347" w14:textId="1FB23FA9"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color w:val="000000"/>
                      <w:kern w:val="0"/>
                      <w:sz w:val="22"/>
                      <w:szCs w:val="22"/>
                      <w14:ligatures w14:val="none"/>
                    </w:rPr>
                  </w:pPr>
                  <w:r w:rsidRPr="00914200">
                    <w:rPr>
                      <w:rFonts w:ascii="Eras Medium ITC" w:eastAsia="Times New Roman" w:hAnsi="Eras Medium ITC"/>
                      <w:color w:val="000000"/>
                      <w:kern w:val="0"/>
                      <w:sz w:val="22"/>
                      <w:szCs w:val="22"/>
                      <w14:ligatures w14:val="none"/>
                    </w:rPr>
                    <w:t>15</w:t>
                  </w:r>
                  <w:r w:rsidR="003E211D">
                    <w:rPr>
                      <w:rFonts w:ascii="Eras Medium ITC" w:eastAsia="Times New Roman" w:hAnsi="Eras Medium ITC"/>
                      <w:color w:val="000000"/>
                      <w:kern w:val="0"/>
                      <w:sz w:val="22"/>
                      <w:szCs w:val="22"/>
                      <w14:ligatures w14:val="none"/>
                    </w:rPr>
                    <w:t> 198,30 </w:t>
                  </w:r>
                  <w:r w:rsidRPr="00914200">
                    <w:rPr>
                      <w:rFonts w:ascii="Eras Medium ITC" w:eastAsia="Times New Roman" w:hAnsi="Eras Medium ITC"/>
                      <w:color w:val="000000"/>
                      <w:kern w:val="0"/>
                      <w:sz w:val="22"/>
                      <w:szCs w:val="22"/>
                      <w14:ligatures w14:val="none"/>
                    </w:rPr>
                    <w:t>$</w:t>
                  </w:r>
                </w:p>
              </w:tc>
            </w:tr>
            <w:tr w:rsidR="00C65EC9" w:rsidRPr="00914200" w14:paraId="4CC09055" w14:textId="77777777" w:rsidTr="00C65EC9">
              <w:trPr>
                <w:trHeight w:val="600"/>
                <w:jc w:val="center"/>
              </w:trPr>
              <w:tc>
                <w:tcPr>
                  <w:tcW w:w="2620" w:type="dxa"/>
                  <w:tcBorders>
                    <w:top w:val="nil"/>
                    <w:left w:val="single" w:sz="8" w:space="0" w:color="auto"/>
                    <w:bottom w:val="single" w:sz="4" w:space="0" w:color="auto"/>
                    <w:right w:val="single" w:sz="4" w:space="0" w:color="auto"/>
                  </w:tcBorders>
                  <w:shd w:val="clear" w:color="000000" w:fill="F8CBAD"/>
                  <w:vAlign w:val="center"/>
                  <w:hideMark/>
                </w:tcPr>
                <w:p w14:paraId="76F4B94A" w14:textId="77777777" w:rsidR="00C65EC9" w:rsidRPr="00914200" w:rsidRDefault="00C65EC9" w:rsidP="00F86AF0">
                  <w:pPr>
                    <w:framePr w:hSpace="141" w:wrap="around" w:vAnchor="page" w:hAnchor="margin" w:y="2785"/>
                    <w:spacing w:after="0" w:line="240" w:lineRule="auto"/>
                    <w:jc w:val="center"/>
                    <w:rPr>
                      <w:rFonts w:ascii="Eras Light ITC" w:eastAsia="Times New Roman" w:hAnsi="Eras Light ITC"/>
                      <w:b/>
                      <w:bCs/>
                      <w:color w:val="000000"/>
                      <w:kern w:val="0"/>
                      <w:sz w:val="22"/>
                      <w:szCs w:val="22"/>
                      <w14:ligatures w14:val="none"/>
                    </w:rPr>
                  </w:pPr>
                  <w:r w:rsidRPr="00914200">
                    <w:rPr>
                      <w:rFonts w:ascii="Eras Light ITC" w:eastAsia="Times New Roman" w:hAnsi="Eras Light ITC"/>
                      <w:b/>
                      <w:bCs/>
                      <w:color w:val="000000"/>
                      <w:kern w:val="0"/>
                      <w:sz w:val="22"/>
                      <w:szCs w:val="22"/>
                      <w14:ligatures w14:val="none"/>
                    </w:rPr>
                    <w:t>Suivi des activités du projet</w:t>
                  </w:r>
                </w:p>
              </w:tc>
              <w:tc>
                <w:tcPr>
                  <w:tcW w:w="1480" w:type="dxa"/>
                  <w:tcBorders>
                    <w:top w:val="nil"/>
                    <w:left w:val="nil"/>
                    <w:bottom w:val="single" w:sz="4" w:space="0" w:color="auto"/>
                    <w:right w:val="single" w:sz="4" w:space="0" w:color="auto"/>
                  </w:tcBorders>
                  <w:shd w:val="clear" w:color="000000" w:fill="FFE699"/>
                  <w:noWrap/>
                  <w:vAlign w:val="center"/>
                  <w:hideMark/>
                </w:tcPr>
                <w:p w14:paraId="25753156" w14:textId="77777777"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color w:val="000000"/>
                      <w:kern w:val="0"/>
                      <w:sz w:val="22"/>
                      <w:szCs w:val="22"/>
                      <w14:ligatures w14:val="none"/>
                    </w:rPr>
                  </w:pPr>
                  <w:r w:rsidRPr="00914200">
                    <w:rPr>
                      <w:rFonts w:ascii="Eras Medium ITC" w:eastAsia="Times New Roman" w:hAnsi="Eras Medium ITC"/>
                      <w:color w:val="000000"/>
                      <w:kern w:val="0"/>
                      <w:sz w:val="22"/>
                      <w:szCs w:val="22"/>
                      <w14:ligatures w14:val="none"/>
                    </w:rPr>
                    <w:t>14</w:t>
                  </w:r>
                </w:p>
              </w:tc>
              <w:tc>
                <w:tcPr>
                  <w:tcW w:w="1220" w:type="dxa"/>
                  <w:tcBorders>
                    <w:top w:val="nil"/>
                    <w:left w:val="nil"/>
                    <w:bottom w:val="single" w:sz="4" w:space="0" w:color="auto"/>
                    <w:right w:val="single" w:sz="4" w:space="0" w:color="auto"/>
                  </w:tcBorders>
                  <w:shd w:val="clear" w:color="000000" w:fill="FFE699"/>
                  <w:noWrap/>
                  <w:vAlign w:val="center"/>
                  <w:hideMark/>
                </w:tcPr>
                <w:p w14:paraId="1BF287FC" w14:textId="77777777"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color w:val="000000"/>
                      <w:kern w:val="0"/>
                      <w:sz w:val="22"/>
                      <w:szCs w:val="22"/>
                      <w14:ligatures w14:val="none"/>
                    </w:rPr>
                  </w:pPr>
                  <w:r w:rsidRPr="00914200">
                    <w:rPr>
                      <w:rFonts w:ascii="Eras Medium ITC" w:eastAsia="Times New Roman" w:hAnsi="Eras Medium ITC"/>
                      <w:color w:val="000000"/>
                      <w:kern w:val="0"/>
                      <w:sz w:val="22"/>
                      <w:szCs w:val="22"/>
                      <w14:ligatures w14:val="none"/>
                    </w:rPr>
                    <w:t>40</w:t>
                  </w:r>
                </w:p>
              </w:tc>
              <w:tc>
                <w:tcPr>
                  <w:tcW w:w="1220" w:type="dxa"/>
                  <w:tcBorders>
                    <w:top w:val="nil"/>
                    <w:left w:val="nil"/>
                    <w:bottom w:val="single" w:sz="4" w:space="0" w:color="auto"/>
                    <w:right w:val="single" w:sz="4" w:space="0" w:color="auto"/>
                  </w:tcBorders>
                  <w:shd w:val="clear" w:color="000000" w:fill="FFE699"/>
                  <w:noWrap/>
                  <w:vAlign w:val="center"/>
                  <w:hideMark/>
                </w:tcPr>
                <w:p w14:paraId="42579CEC" w14:textId="4FA191A9"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color w:val="000000"/>
                      <w:kern w:val="0"/>
                      <w:sz w:val="22"/>
                      <w:szCs w:val="22"/>
                      <w14:ligatures w14:val="none"/>
                    </w:rPr>
                  </w:pPr>
                  <w:r w:rsidRPr="00914200">
                    <w:rPr>
                      <w:rFonts w:ascii="Eras Medium ITC" w:eastAsia="Times New Roman" w:hAnsi="Eras Medium ITC"/>
                      <w:color w:val="000000"/>
                      <w:kern w:val="0"/>
                      <w:sz w:val="22"/>
                      <w:szCs w:val="22"/>
                      <w14:ligatures w14:val="none"/>
                    </w:rPr>
                    <w:t xml:space="preserve">   56,29</w:t>
                  </w:r>
                  <w:r w:rsidR="003E211D">
                    <w:rPr>
                      <w:rFonts w:ascii="Eras Medium ITC" w:eastAsia="Times New Roman" w:hAnsi="Eras Medium ITC"/>
                      <w:color w:val="000000"/>
                      <w:kern w:val="0"/>
                      <w:sz w:val="22"/>
                      <w:szCs w:val="22"/>
                      <w14:ligatures w14:val="none"/>
                    </w:rPr>
                    <w:t> </w:t>
                  </w:r>
                  <w:r w:rsidRPr="00914200">
                    <w:rPr>
                      <w:rFonts w:ascii="Eras Medium ITC" w:eastAsia="Times New Roman" w:hAnsi="Eras Medium ITC"/>
                      <w:color w:val="000000"/>
                      <w:kern w:val="0"/>
                      <w:sz w:val="22"/>
                      <w:szCs w:val="22"/>
                      <w14:ligatures w14:val="none"/>
                    </w:rPr>
                    <w:t xml:space="preserve">$ </w:t>
                  </w:r>
                </w:p>
              </w:tc>
              <w:tc>
                <w:tcPr>
                  <w:tcW w:w="1580" w:type="dxa"/>
                  <w:tcBorders>
                    <w:top w:val="nil"/>
                    <w:left w:val="nil"/>
                    <w:bottom w:val="single" w:sz="4" w:space="0" w:color="auto"/>
                    <w:right w:val="single" w:sz="8" w:space="0" w:color="auto"/>
                  </w:tcBorders>
                  <w:shd w:val="clear" w:color="000000" w:fill="FFE699"/>
                  <w:noWrap/>
                  <w:vAlign w:val="center"/>
                  <w:hideMark/>
                </w:tcPr>
                <w:p w14:paraId="362BE36D" w14:textId="1C21C19D"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color w:val="000000"/>
                      <w:kern w:val="0"/>
                      <w:sz w:val="22"/>
                      <w:szCs w:val="22"/>
                      <w14:ligatures w14:val="none"/>
                    </w:rPr>
                  </w:pPr>
                  <w:r w:rsidRPr="00914200">
                    <w:rPr>
                      <w:rFonts w:ascii="Eras Medium ITC" w:eastAsia="Times New Roman" w:hAnsi="Eras Medium ITC"/>
                      <w:color w:val="000000"/>
                      <w:kern w:val="0"/>
                      <w:sz w:val="22"/>
                      <w:szCs w:val="22"/>
                      <w14:ligatures w14:val="none"/>
                    </w:rPr>
                    <w:t>31</w:t>
                  </w:r>
                  <w:r w:rsidR="003E211D">
                    <w:rPr>
                      <w:rFonts w:ascii="Eras Medium ITC" w:eastAsia="Times New Roman" w:hAnsi="Eras Medium ITC"/>
                      <w:color w:val="000000"/>
                      <w:kern w:val="0"/>
                      <w:sz w:val="22"/>
                      <w:szCs w:val="22"/>
                      <w14:ligatures w14:val="none"/>
                    </w:rPr>
                    <w:t> 522,40 </w:t>
                  </w:r>
                  <w:r w:rsidRPr="00914200">
                    <w:rPr>
                      <w:rFonts w:ascii="Eras Medium ITC" w:eastAsia="Times New Roman" w:hAnsi="Eras Medium ITC"/>
                      <w:color w:val="000000"/>
                      <w:kern w:val="0"/>
                      <w:sz w:val="22"/>
                      <w:szCs w:val="22"/>
                      <w14:ligatures w14:val="none"/>
                    </w:rPr>
                    <w:t>$</w:t>
                  </w:r>
                </w:p>
              </w:tc>
            </w:tr>
            <w:tr w:rsidR="00C65EC9" w:rsidRPr="00914200" w14:paraId="1524DB9F" w14:textId="77777777" w:rsidTr="00C65EC9">
              <w:trPr>
                <w:trHeight w:val="330"/>
                <w:jc w:val="center"/>
              </w:trPr>
              <w:tc>
                <w:tcPr>
                  <w:tcW w:w="2620" w:type="dxa"/>
                  <w:tcBorders>
                    <w:top w:val="nil"/>
                    <w:left w:val="single" w:sz="8" w:space="0" w:color="auto"/>
                    <w:bottom w:val="single" w:sz="8" w:space="0" w:color="auto"/>
                    <w:right w:val="nil"/>
                  </w:tcBorders>
                  <w:shd w:val="clear" w:color="000000" w:fill="ED7D31"/>
                  <w:noWrap/>
                  <w:vAlign w:val="bottom"/>
                  <w:hideMark/>
                </w:tcPr>
                <w:p w14:paraId="126DEE83" w14:textId="77777777" w:rsidR="00C65EC9" w:rsidRPr="00914200" w:rsidRDefault="00C65EC9" w:rsidP="00F86AF0">
                  <w:pPr>
                    <w:framePr w:hSpace="141" w:wrap="around" w:vAnchor="page" w:hAnchor="margin" w:y="2785"/>
                    <w:spacing w:after="0" w:line="240" w:lineRule="auto"/>
                    <w:rPr>
                      <w:rFonts w:ascii="Eras Medium ITC" w:eastAsia="Times New Roman" w:hAnsi="Eras Medium ITC"/>
                      <w:b/>
                      <w:bCs/>
                      <w:color w:val="000000"/>
                      <w:kern w:val="0"/>
                      <w:sz w:val="24"/>
                      <w:szCs w:val="24"/>
                      <w14:ligatures w14:val="none"/>
                    </w:rPr>
                  </w:pPr>
                  <w:r w:rsidRPr="00914200">
                    <w:rPr>
                      <w:rFonts w:ascii="Eras Medium ITC" w:eastAsia="Times New Roman" w:hAnsi="Eras Medium ITC"/>
                      <w:b/>
                      <w:bCs/>
                      <w:color w:val="000000"/>
                      <w:kern w:val="0"/>
                      <w:sz w:val="24"/>
                      <w:szCs w:val="24"/>
                      <w14:ligatures w14:val="none"/>
                    </w:rPr>
                    <w:t>Total</w:t>
                  </w:r>
                </w:p>
              </w:tc>
              <w:tc>
                <w:tcPr>
                  <w:tcW w:w="1480" w:type="dxa"/>
                  <w:tcBorders>
                    <w:top w:val="nil"/>
                    <w:left w:val="nil"/>
                    <w:bottom w:val="single" w:sz="8" w:space="0" w:color="auto"/>
                    <w:right w:val="nil"/>
                  </w:tcBorders>
                  <w:shd w:val="clear" w:color="000000" w:fill="ED7D31"/>
                  <w:noWrap/>
                  <w:vAlign w:val="center"/>
                  <w:hideMark/>
                </w:tcPr>
                <w:p w14:paraId="1E63E511" w14:textId="77777777"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b/>
                      <w:bCs/>
                      <w:color w:val="000000"/>
                      <w:kern w:val="0"/>
                      <w:sz w:val="24"/>
                      <w:szCs w:val="24"/>
                      <w14:ligatures w14:val="none"/>
                    </w:rPr>
                  </w:pPr>
                  <w:r w:rsidRPr="00914200">
                    <w:rPr>
                      <w:rFonts w:ascii="Eras Medium ITC" w:eastAsia="Times New Roman" w:hAnsi="Eras Medium ITC"/>
                      <w:b/>
                      <w:bCs/>
                      <w:color w:val="000000"/>
                      <w:kern w:val="0"/>
                      <w:sz w:val="24"/>
                      <w:szCs w:val="24"/>
                      <w14:ligatures w14:val="none"/>
                    </w:rPr>
                    <w:t> </w:t>
                  </w:r>
                </w:p>
              </w:tc>
              <w:tc>
                <w:tcPr>
                  <w:tcW w:w="1220" w:type="dxa"/>
                  <w:tcBorders>
                    <w:top w:val="nil"/>
                    <w:left w:val="nil"/>
                    <w:bottom w:val="single" w:sz="8" w:space="0" w:color="auto"/>
                    <w:right w:val="nil"/>
                  </w:tcBorders>
                  <w:shd w:val="clear" w:color="000000" w:fill="ED7D31"/>
                  <w:noWrap/>
                  <w:vAlign w:val="center"/>
                  <w:hideMark/>
                </w:tcPr>
                <w:p w14:paraId="79578FF8" w14:textId="77777777"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b/>
                      <w:bCs/>
                      <w:color w:val="000000"/>
                      <w:kern w:val="0"/>
                      <w:sz w:val="24"/>
                      <w:szCs w:val="24"/>
                      <w14:ligatures w14:val="none"/>
                    </w:rPr>
                  </w:pPr>
                  <w:r w:rsidRPr="00914200">
                    <w:rPr>
                      <w:rFonts w:ascii="Eras Medium ITC" w:eastAsia="Times New Roman" w:hAnsi="Eras Medium ITC"/>
                      <w:b/>
                      <w:bCs/>
                      <w:color w:val="000000"/>
                      <w:kern w:val="0"/>
                      <w:sz w:val="24"/>
                      <w:szCs w:val="24"/>
                      <w14:ligatures w14:val="none"/>
                    </w:rPr>
                    <w:t> </w:t>
                  </w:r>
                </w:p>
              </w:tc>
              <w:tc>
                <w:tcPr>
                  <w:tcW w:w="1220" w:type="dxa"/>
                  <w:tcBorders>
                    <w:top w:val="nil"/>
                    <w:left w:val="nil"/>
                    <w:bottom w:val="single" w:sz="8" w:space="0" w:color="auto"/>
                    <w:right w:val="nil"/>
                  </w:tcBorders>
                  <w:shd w:val="clear" w:color="000000" w:fill="ED7D31"/>
                  <w:noWrap/>
                  <w:vAlign w:val="center"/>
                  <w:hideMark/>
                </w:tcPr>
                <w:p w14:paraId="2F3B1248" w14:textId="77777777"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b/>
                      <w:bCs/>
                      <w:color w:val="000000"/>
                      <w:kern w:val="0"/>
                      <w:sz w:val="24"/>
                      <w:szCs w:val="24"/>
                      <w14:ligatures w14:val="none"/>
                    </w:rPr>
                  </w:pPr>
                  <w:r w:rsidRPr="00914200">
                    <w:rPr>
                      <w:rFonts w:ascii="Eras Medium ITC" w:eastAsia="Times New Roman" w:hAnsi="Eras Medium ITC"/>
                      <w:b/>
                      <w:bCs/>
                      <w:color w:val="000000"/>
                      <w:kern w:val="0"/>
                      <w:sz w:val="24"/>
                      <w:szCs w:val="24"/>
                      <w14:ligatures w14:val="none"/>
                    </w:rPr>
                    <w:t> </w:t>
                  </w:r>
                </w:p>
              </w:tc>
              <w:tc>
                <w:tcPr>
                  <w:tcW w:w="1580" w:type="dxa"/>
                  <w:tcBorders>
                    <w:top w:val="nil"/>
                    <w:left w:val="nil"/>
                    <w:bottom w:val="single" w:sz="8" w:space="0" w:color="auto"/>
                    <w:right w:val="single" w:sz="8" w:space="0" w:color="auto"/>
                  </w:tcBorders>
                  <w:shd w:val="clear" w:color="000000" w:fill="ED7D31"/>
                  <w:noWrap/>
                  <w:vAlign w:val="center"/>
                  <w:hideMark/>
                </w:tcPr>
                <w:p w14:paraId="0839314C" w14:textId="5AE2B73E" w:rsidR="00C65EC9" w:rsidRPr="00914200" w:rsidRDefault="00C65EC9" w:rsidP="00F86AF0">
                  <w:pPr>
                    <w:framePr w:hSpace="141" w:wrap="around" w:vAnchor="page" w:hAnchor="margin" w:y="2785"/>
                    <w:spacing w:after="0" w:line="240" w:lineRule="auto"/>
                    <w:jc w:val="center"/>
                    <w:rPr>
                      <w:rFonts w:ascii="Eras Medium ITC" w:eastAsia="Times New Roman" w:hAnsi="Eras Medium ITC"/>
                      <w:b/>
                      <w:bCs/>
                      <w:color w:val="000000"/>
                      <w:kern w:val="0"/>
                      <w:sz w:val="24"/>
                      <w:szCs w:val="24"/>
                      <w14:ligatures w14:val="none"/>
                    </w:rPr>
                  </w:pPr>
                  <w:r w:rsidRPr="00914200">
                    <w:rPr>
                      <w:rFonts w:ascii="Eras Medium ITC" w:eastAsia="Times New Roman" w:hAnsi="Eras Medium ITC"/>
                      <w:b/>
                      <w:bCs/>
                      <w:color w:val="000000"/>
                      <w:kern w:val="0"/>
                      <w:sz w:val="24"/>
                      <w:szCs w:val="24"/>
                      <w14:ligatures w14:val="none"/>
                    </w:rPr>
                    <w:t>46</w:t>
                  </w:r>
                  <w:r w:rsidR="003E211D">
                    <w:rPr>
                      <w:rFonts w:ascii="Eras Medium ITC" w:eastAsia="Times New Roman" w:hAnsi="Eras Medium ITC"/>
                      <w:b/>
                      <w:bCs/>
                      <w:color w:val="000000"/>
                      <w:kern w:val="0"/>
                      <w:sz w:val="24"/>
                      <w:szCs w:val="24"/>
                      <w14:ligatures w14:val="none"/>
                    </w:rPr>
                    <w:t> 720,70 </w:t>
                  </w:r>
                  <w:r w:rsidRPr="00914200">
                    <w:rPr>
                      <w:rFonts w:ascii="Eras Medium ITC" w:eastAsia="Times New Roman" w:hAnsi="Eras Medium ITC"/>
                      <w:b/>
                      <w:bCs/>
                      <w:color w:val="000000"/>
                      <w:kern w:val="0"/>
                      <w:sz w:val="24"/>
                      <w:szCs w:val="24"/>
                      <w14:ligatures w14:val="none"/>
                    </w:rPr>
                    <w:t>$</w:t>
                  </w:r>
                </w:p>
              </w:tc>
            </w:tr>
            <w:tr w:rsidR="00C65EC9" w:rsidRPr="00914200" w14:paraId="2FD3BCF2" w14:textId="77777777" w:rsidTr="00C65EC9">
              <w:trPr>
                <w:trHeight w:val="300"/>
                <w:jc w:val="center"/>
              </w:trPr>
              <w:tc>
                <w:tcPr>
                  <w:tcW w:w="4100" w:type="dxa"/>
                  <w:gridSpan w:val="2"/>
                  <w:tcBorders>
                    <w:top w:val="nil"/>
                    <w:left w:val="nil"/>
                    <w:bottom w:val="nil"/>
                    <w:right w:val="nil"/>
                  </w:tcBorders>
                  <w:shd w:val="clear" w:color="000000" w:fill="FFFFFF"/>
                  <w:noWrap/>
                  <w:vAlign w:val="bottom"/>
                  <w:hideMark/>
                </w:tcPr>
                <w:p w14:paraId="420A2047" w14:textId="77777777" w:rsidR="00C65EC9" w:rsidRPr="00914200" w:rsidRDefault="00C65EC9" w:rsidP="00F86AF0">
                  <w:pPr>
                    <w:framePr w:hSpace="141" w:wrap="around" w:vAnchor="page" w:hAnchor="margin" w:y="2785"/>
                    <w:spacing w:after="0" w:line="240" w:lineRule="auto"/>
                    <w:rPr>
                      <w:rFonts w:ascii="Calibri" w:eastAsia="Times New Roman" w:hAnsi="Calibri"/>
                      <w:color w:val="000000"/>
                      <w:kern w:val="0"/>
                      <w:sz w:val="22"/>
                      <w:szCs w:val="22"/>
                      <w14:ligatures w14:val="none"/>
                    </w:rPr>
                  </w:pPr>
                  <w:r w:rsidRPr="00914200">
                    <w:rPr>
                      <w:rFonts w:ascii="Calibri" w:eastAsia="Times New Roman" w:hAnsi="Calibri"/>
                      <w:color w:val="000000"/>
                      <w:kern w:val="0"/>
                      <w:sz w:val="22"/>
                      <w:szCs w:val="22"/>
                      <w14:ligatures w14:val="none"/>
                    </w:rPr>
                    <w:t>* Incluant les avantages sociaux</w:t>
                  </w:r>
                </w:p>
              </w:tc>
              <w:tc>
                <w:tcPr>
                  <w:tcW w:w="1220" w:type="dxa"/>
                  <w:tcBorders>
                    <w:top w:val="nil"/>
                    <w:left w:val="nil"/>
                    <w:bottom w:val="nil"/>
                    <w:right w:val="nil"/>
                  </w:tcBorders>
                  <w:shd w:val="clear" w:color="000000" w:fill="FFFFFF"/>
                  <w:noWrap/>
                  <w:vAlign w:val="bottom"/>
                  <w:hideMark/>
                </w:tcPr>
                <w:p w14:paraId="19852281" w14:textId="77777777" w:rsidR="00C65EC9" w:rsidRPr="00914200" w:rsidRDefault="00C65EC9" w:rsidP="00F86AF0">
                  <w:pPr>
                    <w:framePr w:hSpace="141" w:wrap="around" w:vAnchor="page" w:hAnchor="margin" w:y="2785"/>
                    <w:spacing w:after="0" w:line="240" w:lineRule="auto"/>
                    <w:rPr>
                      <w:rFonts w:ascii="Calibri" w:eastAsia="Times New Roman" w:hAnsi="Calibri"/>
                      <w:color w:val="000000"/>
                      <w:kern w:val="0"/>
                      <w:sz w:val="22"/>
                      <w:szCs w:val="22"/>
                      <w14:ligatures w14:val="none"/>
                    </w:rPr>
                  </w:pPr>
                  <w:r w:rsidRPr="00914200">
                    <w:rPr>
                      <w:rFonts w:ascii="Calibri" w:eastAsia="Times New Roman" w:hAnsi="Calibri"/>
                      <w:color w:val="000000"/>
                      <w:kern w:val="0"/>
                      <w:sz w:val="22"/>
                      <w:szCs w:val="22"/>
                      <w14:ligatures w14:val="none"/>
                    </w:rPr>
                    <w:t> </w:t>
                  </w:r>
                </w:p>
              </w:tc>
              <w:tc>
                <w:tcPr>
                  <w:tcW w:w="1220" w:type="dxa"/>
                  <w:tcBorders>
                    <w:top w:val="nil"/>
                    <w:left w:val="nil"/>
                    <w:bottom w:val="nil"/>
                    <w:right w:val="nil"/>
                  </w:tcBorders>
                  <w:shd w:val="clear" w:color="000000" w:fill="FFFFFF"/>
                  <w:noWrap/>
                  <w:vAlign w:val="bottom"/>
                  <w:hideMark/>
                </w:tcPr>
                <w:p w14:paraId="2389791F" w14:textId="77777777" w:rsidR="00C65EC9" w:rsidRPr="00914200" w:rsidRDefault="00C65EC9" w:rsidP="00F86AF0">
                  <w:pPr>
                    <w:framePr w:hSpace="141" w:wrap="around" w:vAnchor="page" w:hAnchor="margin" w:y="2785"/>
                    <w:spacing w:after="0" w:line="240" w:lineRule="auto"/>
                    <w:rPr>
                      <w:rFonts w:ascii="Calibri" w:eastAsia="Times New Roman" w:hAnsi="Calibri"/>
                      <w:color w:val="000000"/>
                      <w:kern w:val="0"/>
                      <w:sz w:val="22"/>
                      <w:szCs w:val="22"/>
                      <w14:ligatures w14:val="none"/>
                    </w:rPr>
                  </w:pPr>
                  <w:r w:rsidRPr="00914200">
                    <w:rPr>
                      <w:rFonts w:ascii="Calibri" w:eastAsia="Times New Roman" w:hAnsi="Calibri"/>
                      <w:color w:val="000000"/>
                      <w:kern w:val="0"/>
                      <w:sz w:val="22"/>
                      <w:szCs w:val="22"/>
                      <w14:ligatures w14:val="none"/>
                    </w:rPr>
                    <w:t> </w:t>
                  </w:r>
                </w:p>
              </w:tc>
              <w:tc>
                <w:tcPr>
                  <w:tcW w:w="1580" w:type="dxa"/>
                  <w:tcBorders>
                    <w:top w:val="nil"/>
                    <w:left w:val="nil"/>
                    <w:bottom w:val="nil"/>
                    <w:right w:val="nil"/>
                  </w:tcBorders>
                  <w:shd w:val="clear" w:color="000000" w:fill="FFFFFF"/>
                  <w:noWrap/>
                  <w:vAlign w:val="bottom"/>
                  <w:hideMark/>
                </w:tcPr>
                <w:p w14:paraId="6BF84DF6" w14:textId="77777777" w:rsidR="00C65EC9" w:rsidRPr="00914200" w:rsidRDefault="00C65EC9" w:rsidP="00F86AF0">
                  <w:pPr>
                    <w:framePr w:hSpace="141" w:wrap="around" w:vAnchor="page" w:hAnchor="margin" w:y="2785"/>
                    <w:spacing w:after="0" w:line="240" w:lineRule="auto"/>
                    <w:rPr>
                      <w:rFonts w:ascii="Calibri" w:eastAsia="Times New Roman" w:hAnsi="Calibri"/>
                      <w:color w:val="000000"/>
                      <w:kern w:val="0"/>
                      <w:sz w:val="22"/>
                      <w:szCs w:val="22"/>
                      <w14:ligatures w14:val="none"/>
                    </w:rPr>
                  </w:pPr>
                  <w:r w:rsidRPr="00914200">
                    <w:rPr>
                      <w:rFonts w:ascii="Calibri" w:eastAsia="Times New Roman" w:hAnsi="Calibri"/>
                      <w:color w:val="000000"/>
                      <w:kern w:val="0"/>
                      <w:sz w:val="22"/>
                      <w:szCs w:val="22"/>
                      <w14:ligatures w14:val="none"/>
                    </w:rPr>
                    <w:t> </w:t>
                  </w:r>
                </w:p>
              </w:tc>
            </w:tr>
          </w:tbl>
          <w:p w14:paraId="670F4821" w14:textId="382DBD60" w:rsidR="008A3FC4" w:rsidRPr="00914200" w:rsidRDefault="008A3FC4" w:rsidP="00C65EC9">
            <w:pPr>
              <w:spacing w:after="0"/>
              <w:jc w:val="center"/>
              <w:rPr>
                <w:noProof/>
              </w:rPr>
            </w:pPr>
          </w:p>
          <w:p w14:paraId="19941160" w14:textId="52964BB5" w:rsidR="0012413D" w:rsidRPr="00914200" w:rsidRDefault="00BA7A54" w:rsidP="0067319A">
            <w:pPr>
              <w:jc w:val="both"/>
              <w:rPr>
                <w:b/>
                <w:noProof/>
              </w:rPr>
            </w:pPr>
            <w:r w:rsidRPr="00914200">
              <w:rPr>
                <w:b/>
                <w:noProof/>
              </w:rPr>
              <w:t>8</w:t>
            </w:r>
            <w:r w:rsidR="0012413D" w:rsidRPr="00914200">
              <w:rPr>
                <w:b/>
                <w:noProof/>
              </w:rPr>
              <w:t>- Capacité organisationnelle</w:t>
            </w:r>
          </w:p>
          <w:p w14:paraId="606B442C" w14:textId="751F80E6" w:rsidR="00345711" w:rsidRPr="00914200" w:rsidRDefault="008649EE" w:rsidP="00E83C00">
            <w:pPr>
              <w:jc w:val="both"/>
              <w:rPr>
                <w:noProof/>
              </w:rPr>
            </w:pPr>
            <w:r w:rsidRPr="00914200">
              <w:rPr>
                <w:noProof/>
              </w:rPr>
              <w:t>Nous voudrions mentionner ici</w:t>
            </w:r>
            <w:r w:rsidR="00431FD6" w:rsidRPr="00914200">
              <w:rPr>
                <w:noProof/>
              </w:rPr>
              <w:t xml:space="preserve"> que l’organisation croit et supporte ce développem</w:t>
            </w:r>
            <w:r w:rsidRPr="00914200">
              <w:rPr>
                <w:noProof/>
              </w:rPr>
              <w:t>e</w:t>
            </w:r>
            <w:r w:rsidR="00431FD6" w:rsidRPr="00914200">
              <w:rPr>
                <w:noProof/>
              </w:rPr>
              <w:t>nt. N’eût été la possibilité de le faire avec la contribution de la FQJC, ce projet aurait tout de même été mis en place. Cependant, les res</w:t>
            </w:r>
            <w:r w:rsidRPr="00914200">
              <w:rPr>
                <w:noProof/>
              </w:rPr>
              <w:t>s</w:t>
            </w:r>
            <w:r w:rsidR="00431FD6" w:rsidRPr="00914200">
              <w:rPr>
                <w:noProof/>
              </w:rPr>
              <w:t>ources disponible</w:t>
            </w:r>
            <w:r w:rsidRPr="00914200">
              <w:rPr>
                <w:noProof/>
              </w:rPr>
              <w:t xml:space="preserve">s actuellement sont grandement </w:t>
            </w:r>
            <w:r w:rsidR="001359A4" w:rsidRPr="00914200">
              <w:rPr>
                <w:noProof/>
              </w:rPr>
              <w:t>sollicitées</w:t>
            </w:r>
            <w:r w:rsidR="00814708" w:rsidRPr="00914200">
              <w:rPr>
                <w:noProof/>
              </w:rPr>
              <w:t xml:space="preserve"> </w:t>
            </w:r>
            <w:r w:rsidR="00431FD6" w:rsidRPr="00914200">
              <w:rPr>
                <w:noProof/>
              </w:rPr>
              <w:t>par l’ensemble du t</w:t>
            </w:r>
            <w:r w:rsidRPr="00914200">
              <w:rPr>
                <w:noProof/>
              </w:rPr>
              <w:t>ravail à effectuer dans la réor</w:t>
            </w:r>
            <w:r w:rsidR="00431FD6" w:rsidRPr="00914200">
              <w:rPr>
                <w:noProof/>
              </w:rPr>
              <w:t xml:space="preserve">ganisation de nos services. La contribution de la fondation </w:t>
            </w:r>
            <w:r w:rsidR="00C1732F" w:rsidRPr="00914200">
              <w:rPr>
                <w:noProof/>
              </w:rPr>
              <w:t xml:space="preserve">nous </w:t>
            </w:r>
            <w:r w:rsidR="00431FD6" w:rsidRPr="00914200">
              <w:rPr>
                <w:noProof/>
              </w:rPr>
              <w:t xml:space="preserve">permettrait ainsi </w:t>
            </w:r>
            <w:r w:rsidR="001359A4" w:rsidRPr="00914200">
              <w:rPr>
                <w:noProof/>
              </w:rPr>
              <w:t>d’octroyer</w:t>
            </w:r>
            <w:r w:rsidR="00431FD6" w:rsidRPr="00914200">
              <w:rPr>
                <w:noProof/>
              </w:rPr>
              <w:t xml:space="preserve"> des </w:t>
            </w:r>
            <w:r w:rsidRPr="00914200">
              <w:rPr>
                <w:noProof/>
              </w:rPr>
              <w:t>ressources humaines et matériel</w:t>
            </w:r>
            <w:r w:rsidR="00431FD6" w:rsidRPr="00914200">
              <w:rPr>
                <w:noProof/>
              </w:rPr>
              <w:t>les</w:t>
            </w:r>
            <w:r w:rsidR="00C1732F" w:rsidRPr="00914200">
              <w:rPr>
                <w:noProof/>
              </w:rPr>
              <w:t xml:space="preserve"> exclusivement dédiées ayant pour résultat une implantation plus rapide de cette nouvelle offre de service si </w:t>
            </w:r>
            <w:r w:rsidR="00431FD6" w:rsidRPr="00914200">
              <w:rPr>
                <w:noProof/>
              </w:rPr>
              <w:t>importante pour nos jeunes et leurs familles.</w:t>
            </w:r>
          </w:p>
          <w:p w14:paraId="1B7F083F" w14:textId="45AB0A53" w:rsidR="004A3B80" w:rsidRPr="00914200" w:rsidRDefault="00351BFB" w:rsidP="004A3B80">
            <w:pPr>
              <w:jc w:val="both"/>
            </w:pPr>
            <w:r w:rsidRPr="00914200">
              <w:rPr>
                <w:noProof/>
              </w:rPr>
              <w:t>Voici</w:t>
            </w:r>
            <w:r w:rsidR="004A3B80" w:rsidRPr="00914200">
              <w:rPr>
                <w:noProof/>
              </w:rPr>
              <w:t xml:space="preserve"> le premier jalon d’un partenariat et</w:t>
            </w:r>
            <w:r w:rsidR="00E43E50" w:rsidRPr="00914200">
              <w:rPr>
                <w:noProof/>
              </w:rPr>
              <w:t xml:space="preserve">, fort des apprentissages </w:t>
            </w:r>
            <w:r w:rsidR="004A3B80" w:rsidRPr="00914200">
              <w:rPr>
                <w:noProof/>
              </w:rPr>
              <w:t>de la première année d’implantation</w:t>
            </w:r>
            <w:r w:rsidR="00E43E50" w:rsidRPr="00914200">
              <w:rPr>
                <w:noProof/>
              </w:rPr>
              <w:t xml:space="preserve"> de celui-ci</w:t>
            </w:r>
            <w:r w:rsidR="004A3B80" w:rsidRPr="00914200">
              <w:rPr>
                <w:noProof/>
              </w:rPr>
              <w:t>, nous consoliderons ces liens et poursuivrons le développement</w:t>
            </w:r>
            <w:r w:rsidR="00E43E50" w:rsidRPr="00914200">
              <w:rPr>
                <w:noProof/>
              </w:rPr>
              <w:t>,</w:t>
            </w:r>
            <w:r w:rsidR="004A3B80" w:rsidRPr="00914200">
              <w:rPr>
                <w:noProof/>
              </w:rPr>
              <w:t xml:space="preserve"> tant pour les jeunes que nous suivons en milieu institutionnel que </w:t>
            </w:r>
            <w:r w:rsidR="00E43E50" w:rsidRPr="00914200">
              <w:rPr>
                <w:noProof/>
              </w:rPr>
              <w:t xml:space="preserve">pour </w:t>
            </w:r>
            <w:r w:rsidR="004A3B80" w:rsidRPr="00914200">
              <w:rPr>
                <w:noProof/>
              </w:rPr>
              <w:t>ceux que nous suivons da</w:t>
            </w:r>
            <w:r w:rsidR="00E43E50" w:rsidRPr="00914200">
              <w:rPr>
                <w:noProof/>
              </w:rPr>
              <w:t>ns la collectivité. Le volet</w:t>
            </w:r>
            <w:r w:rsidR="003E211D">
              <w:rPr>
                <w:noProof/>
              </w:rPr>
              <w:t> </w:t>
            </w:r>
            <w:r w:rsidR="00E43E50" w:rsidRPr="00914200">
              <w:rPr>
                <w:noProof/>
              </w:rPr>
              <w:t>2</w:t>
            </w:r>
            <w:r w:rsidR="004A3B80" w:rsidRPr="00914200">
              <w:rPr>
                <w:noProof/>
              </w:rPr>
              <w:t xml:space="preserve"> reste à développer, à p</w:t>
            </w:r>
            <w:r w:rsidR="007701D0" w:rsidRPr="00914200">
              <w:rPr>
                <w:noProof/>
              </w:rPr>
              <w:t>eaufiner et à préciser. N</w:t>
            </w:r>
            <w:r w:rsidR="004A3B80" w:rsidRPr="00914200">
              <w:rPr>
                <w:noProof/>
              </w:rPr>
              <w:t xml:space="preserve">ous espérons que vous </w:t>
            </w:r>
            <w:r w:rsidRPr="00914200">
              <w:rPr>
                <w:noProof/>
              </w:rPr>
              <w:t>serez</w:t>
            </w:r>
            <w:r w:rsidR="004A3B80" w:rsidRPr="00914200">
              <w:rPr>
                <w:noProof/>
              </w:rPr>
              <w:t xml:space="preserve"> un partenaire </w:t>
            </w:r>
            <w:r w:rsidRPr="00914200">
              <w:rPr>
                <w:noProof/>
              </w:rPr>
              <w:t xml:space="preserve">de choix </w:t>
            </w:r>
            <w:r w:rsidR="004A3B80" w:rsidRPr="00914200">
              <w:rPr>
                <w:noProof/>
              </w:rPr>
              <w:t xml:space="preserve">dans ce développement </w:t>
            </w:r>
            <w:r w:rsidRPr="00914200">
              <w:rPr>
                <w:noProof/>
              </w:rPr>
              <w:t xml:space="preserve">et pour </w:t>
            </w:r>
            <w:r w:rsidR="007701D0" w:rsidRPr="00914200">
              <w:t xml:space="preserve">d’autres </w:t>
            </w:r>
            <w:r w:rsidR="004A3B80" w:rsidRPr="00914200">
              <w:t>projets novateurs dans le domaine de l’intervention auprès</w:t>
            </w:r>
            <w:r w:rsidR="00E43E50" w:rsidRPr="00914200">
              <w:t xml:space="preserve"> des jeunes contrevenants. Comme nous l’avons précisé lors d</w:t>
            </w:r>
            <w:r w:rsidR="004A3B80" w:rsidRPr="00914200">
              <w:t>es différents appels téléphoniques, ce document demeure un document de travail puisqu’il évoluera avec le temps.</w:t>
            </w:r>
          </w:p>
          <w:p w14:paraId="1647F940" w14:textId="1FF5A57D" w:rsidR="004A3B80" w:rsidRPr="00914200" w:rsidRDefault="008E07A2" w:rsidP="004A3B80">
            <w:pPr>
              <w:jc w:val="both"/>
              <w:rPr>
                <w:noProof/>
              </w:rPr>
            </w:pPr>
            <w:r>
              <w:t>Merci de l’attention que vous porterez à notre demande et soyez assurés de notre entière disponibilité pour répondre à toutes questions additionnelles.</w:t>
            </w:r>
          </w:p>
          <w:p w14:paraId="5128C24F" w14:textId="484926B0" w:rsidR="00345711" w:rsidRPr="00914200" w:rsidRDefault="002450E1" w:rsidP="0067319A">
            <w:pPr>
              <w:pStyle w:val="Formuledepolitesse"/>
              <w:jc w:val="both"/>
            </w:pPr>
            <w:r>
              <w:rPr>
                <w:noProof/>
              </w:rPr>
              <w:drawing>
                <wp:inline distT="0" distB="0" distL="0" distR="0" wp14:anchorId="395E1258" wp14:editId="19B978F5">
                  <wp:extent cx="1634009" cy="320516"/>
                  <wp:effectExtent l="0" t="0" r="444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e-Eve Girou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3395" cy="322357"/>
                          </a:xfrm>
                          <a:prstGeom prst="rect">
                            <a:avLst/>
                          </a:prstGeom>
                        </pic:spPr>
                      </pic:pic>
                    </a:graphicData>
                  </a:graphic>
                </wp:inline>
              </w:drawing>
            </w:r>
          </w:p>
          <w:p w14:paraId="6C4A02EE" w14:textId="77777777" w:rsidR="001359A4" w:rsidRPr="00914200" w:rsidRDefault="001359A4" w:rsidP="001359A4">
            <w:pPr>
              <w:pStyle w:val="Formuledepolitesse"/>
              <w:jc w:val="both"/>
            </w:pPr>
            <w:r w:rsidRPr="00914200">
              <w:t>Marie-È</w:t>
            </w:r>
            <w:r w:rsidR="009A5DA5" w:rsidRPr="00914200">
              <w:t>ve Giroux</w:t>
            </w:r>
          </w:p>
          <w:p w14:paraId="02A86BB8" w14:textId="77777777" w:rsidR="001359A4" w:rsidRPr="00914200" w:rsidRDefault="001359A4" w:rsidP="001359A4">
            <w:pPr>
              <w:pStyle w:val="Formuledepolitesse"/>
              <w:jc w:val="both"/>
            </w:pPr>
            <w:r w:rsidRPr="00914200">
              <w:t>Coordonnatrice jeunes contrevenants, en intérim</w:t>
            </w:r>
          </w:p>
          <w:p w14:paraId="69B56FD6" w14:textId="12391AD5" w:rsidR="001359A4" w:rsidRPr="00914200" w:rsidRDefault="001359A4" w:rsidP="001359A4">
            <w:pPr>
              <w:pStyle w:val="Formuledepolitesse"/>
              <w:jc w:val="both"/>
            </w:pPr>
            <w:r w:rsidRPr="00914200">
              <w:t>Direction adjointe réadaptation adolescents et jeunes contrevenants</w:t>
            </w:r>
          </w:p>
          <w:p w14:paraId="753CC72B" w14:textId="77777777" w:rsidR="007459E3" w:rsidRPr="00914200" w:rsidRDefault="007459E3" w:rsidP="0067319A">
            <w:pPr>
              <w:pStyle w:val="Formuledepolitesse"/>
              <w:jc w:val="both"/>
            </w:pPr>
          </w:p>
          <w:p w14:paraId="37B1B3C2" w14:textId="77777777" w:rsidR="003130F3" w:rsidRPr="00914200" w:rsidRDefault="003130F3" w:rsidP="0067319A">
            <w:pPr>
              <w:pStyle w:val="Formuledepolitesse"/>
              <w:jc w:val="both"/>
            </w:pPr>
          </w:p>
          <w:p w14:paraId="3749EC20" w14:textId="7BC8BB1D" w:rsidR="003130F3" w:rsidRPr="00914200" w:rsidRDefault="003130F3" w:rsidP="0067319A">
            <w:pPr>
              <w:pStyle w:val="Formuledepolitesse"/>
              <w:jc w:val="both"/>
              <w:rPr>
                <w:sz w:val="20"/>
              </w:rPr>
            </w:pPr>
            <w:r w:rsidRPr="00914200">
              <w:rPr>
                <w:sz w:val="20"/>
              </w:rPr>
              <w:t>Rédi</w:t>
            </w:r>
            <w:r w:rsidR="00A47AC6" w:rsidRPr="00914200">
              <w:rPr>
                <w:sz w:val="20"/>
              </w:rPr>
              <w:t>gé en collaboration avec Daniel</w:t>
            </w:r>
            <w:r w:rsidRPr="00914200">
              <w:rPr>
                <w:sz w:val="20"/>
              </w:rPr>
              <w:t xml:space="preserve"> Vinette, chargé </w:t>
            </w:r>
            <w:r w:rsidR="009A5DA5" w:rsidRPr="00914200">
              <w:rPr>
                <w:sz w:val="20"/>
              </w:rPr>
              <w:t>d’implantation</w:t>
            </w:r>
            <w:r w:rsidR="001359A4" w:rsidRPr="00914200">
              <w:rPr>
                <w:sz w:val="20"/>
              </w:rPr>
              <w:t xml:space="preserve"> -</w:t>
            </w:r>
            <w:r w:rsidR="00BA7A54" w:rsidRPr="00914200">
              <w:rPr>
                <w:sz w:val="20"/>
              </w:rPr>
              <w:t xml:space="preserve"> Coordination</w:t>
            </w:r>
            <w:r w:rsidR="001359A4" w:rsidRPr="00914200">
              <w:rPr>
                <w:sz w:val="20"/>
              </w:rPr>
              <w:t xml:space="preserve"> jeunes contrevenants</w:t>
            </w:r>
          </w:p>
          <w:p w14:paraId="29F44884" w14:textId="04D32AA9" w:rsidR="009A5DA5" w:rsidRPr="00914200" w:rsidRDefault="00F65E1E" w:rsidP="0067319A">
            <w:pPr>
              <w:pStyle w:val="Formuledepolitesse"/>
              <w:jc w:val="both"/>
              <w:rPr>
                <w:color w:val="0070C0"/>
                <w:sz w:val="20"/>
              </w:rPr>
            </w:pPr>
            <w:hyperlink r:id="rId15" w:history="1">
              <w:r w:rsidR="001359A4" w:rsidRPr="00914200">
                <w:rPr>
                  <w:rStyle w:val="Lienhypertexte"/>
                  <w:color w:val="0070C0"/>
                  <w:sz w:val="20"/>
                </w:rPr>
                <w:t>daniel.vinette@cjm-iu.qc.ca</w:t>
              </w:r>
            </w:hyperlink>
          </w:p>
          <w:p w14:paraId="4BDB30B7" w14:textId="77777777" w:rsidR="00B80D1B" w:rsidRPr="00914200" w:rsidRDefault="00B80D1B" w:rsidP="0067319A">
            <w:pPr>
              <w:pStyle w:val="Formuledepolitesse"/>
              <w:jc w:val="both"/>
            </w:pPr>
          </w:p>
        </w:tc>
      </w:tr>
      <w:tr w:rsidR="00B80D1B" w14:paraId="30B6496F" w14:textId="77777777" w:rsidTr="00A51516">
        <w:tc>
          <w:tcPr>
            <w:tcW w:w="736" w:type="pct"/>
            <w:gridSpan w:val="2"/>
            <w:tcBorders>
              <w:top w:val="nil"/>
              <w:left w:val="nil"/>
              <w:bottom w:val="nil"/>
              <w:right w:val="nil"/>
            </w:tcBorders>
            <w:shd w:val="clear" w:color="auto" w:fill="auto"/>
            <w:vAlign w:val="center"/>
          </w:tcPr>
          <w:p w14:paraId="27369BFA" w14:textId="4D7DE767" w:rsidR="00B80D1B" w:rsidRDefault="00B80D1B" w:rsidP="0067319A">
            <w:pPr>
              <w:spacing w:after="0" w:line="240" w:lineRule="auto"/>
              <w:ind w:left="1440"/>
              <w:jc w:val="center"/>
              <w:rPr>
                <w:color w:val="FFFFFF" w:themeColor="background1"/>
                <w:sz w:val="36"/>
                <w:szCs w:val="36"/>
              </w:rPr>
            </w:pPr>
          </w:p>
        </w:tc>
        <w:tc>
          <w:tcPr>
            <w:tcW w:w="4264" w:type="pct"/>
            <w:gridSpan w:val="2"/>
            <w:tcBorders>
              <w:top w:val="nil"/>
              <w:left w:val="nil"/>
              <w:bottom w:val="nil"/>
              <w:right w:val="nil"/>
            </w:tcBorders>
            <w:shd w:val="clear" w:color="auto" w:fill="auto"/>
            <w:tcMar>
              <w:top w:w="216" w:type="dxa"/>
              <w:left w:w="115" w:type="dxa"/>
              <w:bottom w:w="115" w:type="dxa"/>
              <w:right w:w="115" w:type="dxa"/>
            </w:tcMar>
          </w:tcPr>
          <w:p w14:paraId="750A8C53" w14:textId="77777777" w:rsidR="00B80D1B" w:rsidRDefault="00B80D1B" w:rsidP="0067319A">
            <w:pPr>
              <w:pStyle w:val="Adressedudestinataire"/>
            </w:pPr>
          </w:p>
        </w:tc>
      </w:tr>
    </w:tbl>
    <w:p w14:paraId="3AC5BB3A" w14:textId="77777777" w:rsidR="004E49A7" w:rsidRDefault="004E49A7" w:rsidP="007701D0">
      <w:pPr>
        <w:spacing w:after="200" w:line="276" w:lineRule="auto"/>
        <w:jc w:val="center"/>
        <w:rPr>
          <w:b/>
          <w:sz w:val="32"/>
          <w:szCs w:val="32"/>
        </w:rPr>
        <w:sectPr w:rsidR="004E49A7" w:rsidSect="00076B6D">
          <w:headerReference w:type="even" r:id="rId16"/>
          <w:headerReference w:type="default" r:id="rId17"/>
          <w:footerReference w:type="even" r:id="rId18"/>
          <w:footerReference w:type="default" r:id="rId19"/>
          <w:headerReference w:type="first" r:id="rId20"/>
          <w:footerReference w:type="first" r:id="rId21"/>
          <w:pgSz w:w="11907" w:h="16839"/>
          <w:pgMar w:top="1440" w:right="1418" w:bottom="1440" w:left="1418" w:header="709" w:footer="709" w:gutter="0"/>
          <w:cols w:space="720"/>
          <w:titlePg/>
          <w:docGrid w:linePitch="360"/>
        </w:sectPr>
      </w:pPr>
    </w:p>
    <w:p w14:paraId="2030D7B4" w14:textId="4A30F32D" w:rsidR="004E49A7" w:rsidRDefault="004E49A7" w:rsidP="004E49A7">
      <w:pPr>
        <w:spacing w:after="0" w:line="276" w:lineRule="auto"/>
        <w:jc w:val="center"/>
        <w:rPr>
          <w:b/>
          <w:sz w:val="28"/>
          <w:szCs w:val="28"/>
        </w:rPr>
      </w:pPr>
      <w:r>
        <w:rPr>
          <w:b/>
          <w:sz w:val="32"/>
          <w:szCs w:val="32"/>
        </w:rPr>
        <w:tab/>
      </w:r>
      <w:r>
        <w:rPr>
          <w:b/>
          <w:sz w:val="28"/>
          <w:szCs w:val="28"/>
        </w:rPr>
        <w:t>ANNEXE 1</w:t>
      </w:r>
    </w:p>
    <w:p w14:paraId="0CCFE22B" w14:textId="77777777" w:rsidR="004E49A7" w:rsidRDefault="004E49A7" w:rsidP="004E49A7">
      <w:pPr>
        <w:spacing w:after="0" w:line="276" w:lineRule="auto"/>
        <w:jc w:val="center"/>
        <w:rPr>
          <w:b/>
          <w:sz w:val="28"/>
          <w:szCs w:val="28"/>
        </w:rPr>
      </w:pPr>
      <w:r>
        <w:rPr>
          <w:noProof/>
        </w:rPr>
        <w:drawing>
          <wp:anchor distT="0" distB="0" distL="114300" distR="114300" simplePos="0" relativeHeight="251661312" behindDoc="1" locked="0" layoutInCell="1" allowOverlap="1" wp14:anchorId="72B48FCC" wp14:editId="13FD8A1C">
            <wp:simplePos x="0" y="0"/>
            <wp:positionH relativeFrom="margin">
              <wp:posOffset>270510</wp:posOffset>
            </wp:positionH>
            <wp:positionV relativeFrom="paragraph">
              <wp:posOffset>5948680</wp:posOffset>
            </wp:positionV>
            <wp:extent cx="5761355" cy="2432050"/>
            <wp:effectExtent l="0" t="0" r="0" b="6350"/>
            <wp:wrapTight wrapText="bothSides">
              <wp:wrapPolygon edited="0">
                <wp:start x="0" y="0"/>
                <wp:lineTo x="0" y="21487"/>
                <wp:lineTo x="21498" y="21487"/>
                <wp:lineTo x="2149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761355" cy="24320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0A81789" wp14:editId="4B9BA18F">
            <wp:extent cx="6124575" cy="594741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4575" cy="5947410"/>
                    </a:xfrm>
                    <a:prstGeom prst="rect">
                      <a:avLst/>
                    </a:prstGeom>
                  </pic:spPr>
                </pic:pic>
              </a:graphicData>
            </a:graphic>
          </wp:inline>
        </w:drawing>
      </w:r>
    </w:p>
    <w:p w14:paraId="55F82F86" w14:textId="1F51CCF7" w:rsidR="004E49A7" w:rsidRDefault="004E49A7" w:rsidP="004E49A7">
      <w:pPr>
        <w:tabs>
          <w:tab w:val="left" w:pos="2718"/>
          <w:tab w:val="center" w:pos="4535"/>
        </w:tabs>
        <w:spacing w:after="200" w:line="276" w:lineRule="auto"/>
        <w:rPr>
          <w:b/>
          <w:sz w:val="32"/>
          <w:szCs w:val="32"/>
        </w:rPr>
      </w:pPr>
      <w:r>
        <w:rPr>
          <w:b/>
          <w:sz w:val="32"/>
          <w:szCs w:val="32"/>
        </w:rPr>
        <w:tab/>
      </w:r>
    </w:p>
    <w:p w14:paraId="4B1F60B3" w14:textId="77777777" w:rsidR="00076B6D" w:rsidRPr="004E49A7" w:rsidRDefault="00076B6D" w:rsidP="004E49A7">
      <w:pPr>
        <w:rPr>
          <w:sz w:val="32"/>
          <w:szCs w:val="32"/>
        </w:rPr>
        <w:sectPr w:rsidR="00076B6D" w:rsidRPr="004E49A7" w:rsidSect="00076B6D">
          <w:pgSz w:w="11907" w:h="16839"/>
          <w:pgMar w:top="1440" w:right="1418" w:bottom="1440" w:left="1418" w:header="709" w:footer="709" w:gutter="0"/>
          <w:cols w:space="720"/>
          <w:titlePg/>
          <w:docGrid w:linePitch="360"/>
        </w:sectPr>
      </w:pPr>
    </w:p>
    <w:p w14:paraId="0D8E6CEB" w14:textId="0CC2CD27" w:rsidR="00C65EC9" w:rsidRPr="00BB41F6" w:rsidRDefault="004E49A7" w:rsidP="007701D0">
      <w:pPr>
        <w:spacing w:after="200" w:line="276" w:lineRule="auto"/>
        <w:jc w:val="center"/>
        <w:rPr>
          <w:b/>
          <w:sz w:val="28"/>
          <w:szCs w:val="28"/>
        </w:rPr>
      </w:pPr>
      <w:r>
        <w:rPr>
          <w:b/>
          <w:sz w:val="28"/>
          <w:szCs w:val="28"/>
        </w:rPr>
        <w:t>ANNEXE 2</w:t>
      </w:r>
    </w:p>
    <w:p w14:paraId="1536A20D" w14:textId="1B7F82B3" w:rsidR="00AA151E" w:rsidRDefault="00AA151E" w:rsidP="007701D0">
      <w:pPr>
        <w:spacing w:after="200" w:line="276" w:lineRule="auto"/>
        <w:jc w:val="center"/>
        <w:rPr>
          <w:b/>
          <w:sz w:val="32"/>
          <w:szCs w:val="32"/>
        </w:rPr>
      </w:pPr>
      <w:r>
        <w:rPr>
          <w:b/>
          <w:noProof/>
          <w:sz w:val="32"/>
          <w:szCs w:val="32"/>
        </w:rPr>
        <w:drawing>
          <wp:inline distT="0" distB="0" distL="0" distR="0" wp14:anchorId="7C8C4BD7" wp14:editId="22B0C58F">
            <wp:extent cx="7568264" cy="551953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69077" cy="5520123"/>
                    </a:xfrm>
                    <a:prstGeom prst="rect">
                      <a:avLst/>
                    </a:prstGeom>
                    <a:noFill/>
                  </pic:spPr>
                </pic:pic>
              </a:graphicData>
            </a:graphic>
          </wp:inline>
        </w:drawing>
      </w:r>
    </w:p>
    <w:p w14:paraId="1DD1CB19" w14:textId="7564A6AE" w:rsidR="00AA151E" w:rsidRDefault="00AA151E" w:rsidP="00AA151E">
      <w:pPr>
        <w:tabs>
          <w:tab w:val="left" w:pos="11009"/>
        </w:tabs>
        <w:spacing w:after="200" w:line="276" w:lineRule="auto"/>
        <w:rPr>
          <w:b/>
          <w:sz w:val="32"/>
          <w:szCs w:val="32"/>
        </w:rPr>
      </w:pPr>
      <w:r>
        <w:rPr>
          <w:b/>
          <w:sz w:val="32"/>
          <w:szCs w:val="32"/>
        </w:rPr>
        <w:tab/>
      </w:r>
    </w:p>
    <w:p w14:paraId="492D318A" w14:textId="77777777" w:rsidR="00E26ABB" w:rsidRDefault="00AA151E" w:rsidP="007701D0">
      <w:pPr>
        <w:spacing w:after="200" w:line="276" w:lineRule="auto"/>
        <w:jc w:val="center"/>
        <w:rPr>
          <w:b/>
          <w:sz w:val="32"/>
          <w:szCs w:val="32"/>
        </w:rPr>
        <w:sectPr w:rsidR="00E26ABB" w:rsidSect="00793669">
          <w:headerReference w:type="first" r:id="rId25"/>
          <w:pgSz w:w="16839" w:h="11907" w:orient="landscape" w:code="9"/>
          <w:pgMar w:top="1021" w:right="1440" w:bottom="1021" w:left="1440" w:header="454" w:footer="454" w:gutter="0"/>
          <w:cols w:space="720"/>
          <w:docGrid w:linePitch="360"/>
        </w:sectPr>
      </w:pPr>
      <w:r w:rsidRPr="00AA151E">
        <w:rPr>
          <w:noProof/>
        </w:rPr>
        <w:drawing>
          <wp:inline distT="0" distB="0" distL="0" distR="0" wp14:anchorId="700941C5" wp14:editId="422EF09F">
            <wp:extent cx="7662448" cy="5502883"/>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64338" cy="5504240"/>
                    </a:xfrm>
                    <a:prstGeom prst="rect">
                      <a:avLst/>
                    </a:prstGeom>
                    <a:noFill/>
                    <a:ln>
                      <a:noFill/>
                    </a:ln>
                  </pic:spPr>
                </pic:pic>
              </a:graphicData>
            </a:graphic>
          </wp:inline>
        </w:drawing>
      </w:r>
    </w:p>
    <w:p w14:paraId="189454CD" w14:textId="7C488EAB" w:rsidR="00E86C04" w:rsidRDefault="004E49A7" w:rsidP="00BB41F6">
      <w:pPr>
        <w:spacing w:after="0" w:line="276" w:lineRule="auto"/>
        <w:jc w:val="center"/>
        <w:rPr>
          <w:b/>
          <w:sz w:val="28"/>
          <w:szCs w:val="28"/>
        </w:rPr>
      </w:pPr>
      <w:r>
        <w:rPr>
          <w:b/>
          <w:sz w:val="28"/>
          <w:szCs w:val="28"/>
        </w:rPr>
        <w:t>ANNEXE 3</w:t>
      </w:r>
    </w:p>
    <w:p w14:paraId="47F82042" w14:textId="6494B3A9" w:rsidR="00BB41F6" w:rsidRDefault="00BB41F6" w:rsidP="00BB41F6">
      <w:pPr>
        <w:spacing w:after="0" w:line="276" w:lineRule="auto"/>
        <w:jc w:val="center"/>
        <w:rPr>
          <w:b/>
          <w:sz w:val="28"/>
          <w:szCs w:val="28"/>
        </w:rPr>
      </w:pPr>
      <w:r w:rsidRPr="00BB41F6">
        <w:rPr>
          <w:noProof/>
        </w:rPr>
        <w:drawing>
          <wp:inline distT="0" distB="0" distL="0" distR="0" wp14:anchorId="6A65B860" wp14:editId="7CFA7FE4">
            <wp:extent cx="5147491" cy="8595202"/>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9066" cy="8597832"/>
                    </a:xfrm>
                    <a:prstGeom prst="rect">
                      <a:avLst/>
                    </a:prstGeom>
                    <a:noFill/>
                    <a:ln>
                      <a:noFill/>
                    </a:ln>
                  </pic:spPr>
                </pic:pic>
              </a:graphicData>
            </a:graphic>
          </wp:inline>
        </w:drawing>
      </w:r>
    </w:p>
    <w:p w14:paraId="31093634" w14:textId="33D30418" w:rsidR="00BB41F6" w:rsidRDefault="00BB41F6" w:rsidP="00BB41F6">
      <w:pPr>
        <w:spacing w:after="0" w:line="276" w:lineRule="auto"/>
        <w:jc w:val="center"/>
        <w:rPr>
          <w:b/>
          <w:sz w:val="28"/>
          <w:szCs w:val="28"/>
        </w:rPr>
      </w:pPr>
      <w:r>
        <w:rPr>
          <w:b/>
          <w:sz w:val="28"/>
          <w:szCs w:val="28"/>
        </w:rPr>
        <w:t>ANNEXE 3</w:t>
      </w:r>
    </w:p>
    <w:p w14:paraId="4150CD88" w14:textId="055BDCBA" w:rsidR="00BB41F6" w:rsidRDefault="007A63AB" w:rsidP="00BB41F6">
      <w:pPr>
        <w:spacing w:after="0" w:line="276" w:lineRule="auto"/>
        <w:jc w:val="center"/>
        <w:rPr>
          <w:b/>
          <w:sz w:val="28"/>
          <w:szCs w:val="28"/>
        </w:rPr>
      </w:pPr>
      <w:r>
        <w:rPr>
          <w:noProof/>
        </w:rPr>
        <w:drawing>
          <wp:anchor distT="0" distB="0" distL="114300" distR="114300" simplePos="0" relativeHeight="251659264" behindDoc="1" locked="0" layoutInCell="1" allowOverlap="1" wp14:anchorId="55095D59" wp14:editId="298E5C82">
            <wp:simplePos x="0" y="0"/>
            <wp:positionH relativeFrom="margin">
              <wp:posOffset>270510</wp:posOffset>
            </wp:positionH>
            <wp:positionV relativeFrom="paragraph">
              <wp:posOffset>5948680</wp:posOffset>
            </wp:positionV>
            <wp:extent cx="5761355" cy="2432050"/>
            <wp:effectExtent l="0" t="0" r="0" b="6350"/>
            <wp:wrapTight wrapText="bothSides">
              <wp:wrapPolygon edited="0">
                <wp:start x="0" y="0"/>
                <wp:lineTo x="0" y="21487"/>
                <wp:lineTo x="21498" y="21487"/>
                <wp:lineTo x="2149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761355" cy="24320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9754087" wp14:editId="02396D63">
            <wp:extent cx="6124575" cy="594741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4575" cy="5947410"/>
                    </a:xfrm>
                    <a:prstGeom prst="rect">
                      <a:avLst/>
                    </a:prstGeom>
                  </pic:spPr>
                </pic:pic>
              </a:graphicData>
            </a:graphic>
          </wp:inline>
        </w:drawing>
      </w:r>
    </w:p>
    <w:p w14:paraId="53E9B8D1" w14:textId="095462B8" w:rsidR="00BB41F6" w:rsidRPr="00BB41F6" w:rsidRDefault="00BB41F6" w:rsidP="00BB41F6">
      <w:pPr>
        <w:spacing w:after="0" w:line="276" w:lineRule="auto"/>
        <w:jc w:val="center"/>
        <w:rPr>
          <w:b/>
          <w:sz w:val="28"/>
          <w:szCs w:val="28"/>
        </w:rPr>
      </w:pPr>
    </w:p>
    <w:sectPr w:rsidR="00BB41F6" w:rsidRPr="00BB41F6" w:rsidSect="00E26ABB">
      <w:pgSz w:w="11907" w:h="16839" w:code="9"/>
      <w:pgMar w:top="1440" w:right="1021" w:bottom="1440" w:left="102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D161A" w14:textId="77777777" w:rsidR="00F65E1E" w:rsidRDefault="00F65E1E">
      <w:pPr>
        <w:spacing w:after="0" w:line="240" w:lineRule="auto"/>
      </w:pPr>
      <w:r>
        <w:separator/>
      </w:r>
    </w:p>
  </w:endnote>
  <w:endnote w:type="continuationSeparator" w:id="0">
    <w:p w14:paraId="2AFC1F62" w14:textId="77777777" w:rsidR="00F65E1E" w:rsidRDefault="00F6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Tw Cen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MT">
    <w:charset w:val="00"/>
    <w:family w:val="swiss"/>
    <w:pitch w:val="variable"/>
    <w:sig w:usb0="00000003" w:usb1="00000000" w:usb2="00000000" w:usb3="00000000" w:csb0="00000003" w:csb1="00000000"/>
  </w:font>
  <w:font w:name="Eras Light ITC">
    <w:altName w:val="Eras Light ITC"/>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ras Medium IT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FD7AC" w14:textId="77777777" w:rsidR="00076B6D" w:rsidRDefault="00076B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892F" w14:textId="77777777" w:rsidR="00076B6D" w:rsidRDefault="00076B6D"/>
  <w:p w14:paraId="6EB5B274" w14:textId="258EDE71" w:rsidR="00076B6D" w:rsidRDefault="00076B6D">
    <w:pPr>
      <w:pStyle w:val="Pieddepageimpaire"/>
    </w:pPr>
    <w:r>
      <w:rPr>
        <w:lang w:val="fr-FR"/>
      </w:rPr>
      <w:t xml:space="preserve">Page </w:t>
    </w:r>
    <w:r>
      <w:fldChar w:fldCharType="begin"/>
    </w:r>
    <w:r>
      <w:instrText>PAGE   \* MERGEFORMAT</w:instrText>
    </w:r>
    <w:r>
      <w:fldChar w:fldCharType="separate"/>
    </w:r>
    <w:r w:rsidR="00F86AF0" w:rsidRPr="00F86AF0">
      <w:rPr>
        <w:noProof/>
        <w:sz w:val="24"/>
        <w:szCs w:val="24"/>
        <w:lang w:val="fr-FR"/>
      </w:rPr>
      <w:t>15</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A3C7" w14:textId="77777777" w:rsidR="00076B6D" w:rsidRDefault="00076B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EBCD0" w14:textId="77777777" w:rsidR="00F65E1E" w:rsidRDefault="00F65E1E">
      <w:pPr>
        <w:spacing w:after="0" w:line="240" w:lineRule="auto"/>
      </w:pPr>
      <w:r>
        <w:separator/>
      </w:r>
    </w:p>
  </w:footnote>
  <w:footnote w:type="continuationSeparator" w:id="0">
    <w:p w14:paraId="4C7C3F54" w14:textId="77777777" w:rsidR="00F65E1E" w:rsidRDefault="00F65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590A" w14:textId="77777777" w:rsidR="00076B6D" w:rsidRDefault="00076B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884"/>
      <w:placeholder>
        <w:docPart w:val="8A5801470D534CD189039DBCEE7F6D65"/>
      </w:placeholder>
      <w:dataBinding w:prefixMappings="xmlns:ns0='http://schemas.microsoft.com/office/2006/coverPageProps'" w:xpath="/ns0:CoverPageProperties[1]/ns0:PublishDate[1]" w:storeItemID="{55AF091B-3C7A-41E3-B477-F2FDAA23CFDA}"/>
      <w:date w:fullDate="2018-01-30T00:00:00Z">
        <w:dateFormat w:val="dd/MM/yyyy"/>
        <w:lid w:val="fr-FR"/>
        <w:storeMappedDataAs w:val="dateTime"/>
        <w:calendar w:val="gregorian"/>
      </w:date>
    </w:sdtPr>
    <w:sdtEndPr/>
    <w:sdtContent>
      <w:p w14:paraId="6154FF65" w14:textId="1F5515EF" w:rsidR="00076B6D" w:rsidRDefault="00BB41F6">
        <w:pPr>
          <w:pStyle w:val="En-ttedepageimpaire"/>
        </w:pPr>
        <w:r>
          <w:rPr>
            <w:lang w:val="fr-FR"/>
          </w:rPr>
          <w:t>30/01/2018</w:t>
        </w:r>
      </w:p>
    </w:sdtContent>
  </w:sdt>
  <w:p w14:paraId="14D6BA95" w14:textId="77777777" w:rsidR="00076B6D" w:rsidRDefault="00076B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DF23" w14:textId="1421A320" w:rsidR="00076B6D" w:rsidRDefault="00076B6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3828" w14:textId="4A48398C" w:rsidR="00076B6D" w:rsidRDefault="00076B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30F5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C95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9854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F880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8" w15:restartNumberingAfterBreak="0">
    <w:nsid w:val="FFFFFF88"/>
    <w:multiLevelType w:val="singleLevel"/>
    <w:tmpl w:val="FB1866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1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D4A5D81"/>
    <w:multiLevelType w:val="hybridMultilevel"/>
    <w:tmpl w:val="5E1267F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F4A0488"/>
    <w:multiLevelType w:val="hybridMultilevel"/>
    <w:tmpl w:val="214A7E9C"/>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2A605EAE"/>
    <w:multiLevelType w:val="hybridMultilevel"/>
    <w:tmpl w:val="FBD273AE"/>
    <w:lvl w:ilvl="0" w:tplc="75B647B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0032356"/>
    <w:multiLevelType w:val="hybridMultilevel"/>
    <w:tmpl w:val="930CCB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179261C"/>
    <w:multiLevelType w:val="hybridMultilevel"/>
    <w:tmpl w:val="BF603760"/>
    <w:lvl w:ilvl="0" w:tplc="0C0C000D">
      <w:start w:val="1"/>
      <w:numFmt w:val="bullet"/>
      <w:lvlText w:val=""/>
      <w:lvlJc w:val="left"/>
      <w:pPr>
        <w:ind w:left="720" w:hanging="360"/>
      </w:pPr>
      <w:rPr>
        <w:rFonts w:ascii="Wingdings" w:hAnsi="Wingdings" w:hint="default"/>
      </w:rPr>
    </w:lvl>
    <w:lvl w:ilvl="1" w:tplc="0C0C0001">
      <w:start w:val="1"/>
      <w:numFmt w:val="bullet"/>
      <w:lvlText w:val=""/>
      <w:lvlJc w:val="left"/>
      <w:pPr>
        <w:ind w:left="1440" w:hanging="360"/>
      </w:pPr>
      <w:rPr>
        <w:rFonts w:ascii="Symbol" w:hAnsi="Symbol" w:hint="default"/>
      </w:rPr>
    </w:lvl>
    <w:lvl w:ilvl="2" w:tplc="0C0C000D">
      <w:start w:val="1"/>
      <w:numFmt w:val="bullet"/>
      <w:lvlText w:val=""/>
      <w:lvlJc w:val="left"/>
      <w:pPr>
        <w:ind w:left="2160" w:hanging="180"/>
      </w:pPr>
      <w:rPr>
        <w:rFonts w:ascii="Wingdings" w:hAnsi="Wingding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2622578"/>
    <w:multiLevelType w:val="hybridMultilevel"/>
    <w:tmpl w:val="3F0E50D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300225D"/>
    <w:multiLevelType w:val="hybridMultilevel"/>
    <w:tmpl w:val="26A25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B8D2040"/>
    <w:multiLevelType w:val="hybridMultilevel"/>
    <w:tmpl w:val="DBE69A6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C510602"/>
    <w:multiLevelType w:val="singleLevel"/>
    <w:tmpl w:val="F1444738"/>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760132"/>
    <w:multiLevelType w:val="hybridMultilevel"/>
    <w:tmpl w:val="4C9A0DF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47112E2"/>
    <w:multiLevelType w:val="hybridMultilevel"/>
    <w:tmpl w:val="25DE2F30"/>
    <w:lvl w:ilvl="0" w:tplc="0C0C0001">
      <w:start w:val="1"/>
      <w:numFmt w:val="bullet"/>
      <w:lvlText w:val=""/>
      <w:lvlJc w:val="left"/>
      <w:pPr>
        <w:ind w:left="492" w:hanging="360"/>
      </w:pPr>
      <w:rPr>
        <w:rFonts w:ascii="Symbol" w:hAnsi="Symbol" w:hint="default"/>
      </w:rPr>
    </w:lvl>
    <w:lvl w:ilvl="1" w:tplc="0C0C0003">
      <w:start w:val="1"/>
      <w:numFmt w:val="bullet"/>
      <w:lvlText w:val="o"/>
      <w:lvlJc w:val="left"/>
      <w:pPr>
        <w:ind w:left="1212" w:hanging="360"/>
      </w:pPr>
      <w:rPr>
        <w:rFonts w:ascii="Courier New" w:hAnsi="Courier New" w:cs="Courier New" w:hint="default"/>
      </w:rPr>
    </w:lvl>
    <w:lvl w:ilvl="2" w:tplc="0C0C0005" w:tentative="1">
      <w:start w:val="1"/>
      <w:numFmt w:val="bullet"/>
      <w:lvlText w:val=""/>
      <w:lvlJc w:val="left"/>
      <w:pPr>
        <w:ind w:left="1932" w:hanging="360"/>
      </w:pPr>
      <w:rPr>
        <w:rFonts w:ascii="Wingdings" w:hAnsi="Wingdings" w:hint="default"/>
      </w:rPr>
    </w:lvl>
    <w:lvl w:ilvl="3" w:tplc="0C0C0001" w:tentative="1">
      <w:start w:val="1"/>
      <w:numFmt w:val="bullet"/>
      <w:lvlText w:val=""/>
      <w:lvlJc w:val="left"/>
      <w:pPr>
        <w:ind w:left="2652" w:hanging="360"/>
      </w:pPr>
      <w:rPr>
        <w:rFonts w:ascii="Symbol" w:hAnsi="Symbol" w:hint="default"/>
      </w:rPr>
    </w:lvl>
    <w:lvl w:ilvl="4" w:tplc="0C0C0003" w:tentative="1">
      <w:start w:val="1"/>
      <w:numFmt w:val="bullet"/>
      <w:lvlText w:val="o"/>
      <w:lvlJc w:val="left"/>
      <w:pPr>
        <w:ind w:left="3372" w:hanging="360"/>
      </w:pPr>
      <w:rPr>
        <w:rFonts w:ascii="Courier New" w:hAnsi="Courier New" w:cs="Courier New" w:hint="default"/>
      </w:rPr>
    </w:lvl>
    <w:lvl w:ilvl="5" w:tplc="0C0C0005" w:tentative="1">
      <w:start w:val="1"/>
      <w:numFmt w:val="bullet"/>
      <w:lvlText w:val=""/>
      <w:lvlJc w:val="left"/>
      <w:pPr>
        <w:ind w:left="4092" w:hanging="360"/>
      </w:pPr>
      <w:rPr>
        <w:rFonts w:ascii="Wingdings" w:hAnsi="Wingdings" w:hint="default"/>
      </w:rPr>
    </w:lvl>
    <w:lvl w:ilvl="6" w:tplc="0C0C0001" w:tentative="1">
      <w:start w:val="1"/>
      <w:numFmt w:val="bullet"/>
      <w:lvlText w:val=""/>
      <w:lvlJc w:val="left"/>
      <w:pPr>
        <w:ind w:left="4812" w:hanging="360"/>
      </w:pPr>
      <w:rPr>
        <w:rFonts w:ascii="Symbol" w:hAnsi="Symbol" w:hint="default"/>
      </w:rPr>
    </w:lvl>
    <w:lvl w:ilvl="7" w:tplc="0C0C0003" w:tentative="1">
      <w:start w:val="1"/>
      <w:numFmt w:val="bullet"/>
      <w:lvlText w:val="o"/>
      <w:lvlJc w:val="left"/>
      <w:pPr>
        <w:ind w:left="5532" w:hanging="360"/>
      </w:pPr>
      <w:rPr>
        <w:rFonts w:ascii="Courier New" w:hAnsi="Courier New" w:cs="Courier New" w:hint="default"/>
      </w:rPr>
    </w:lvl>
    <w:lvl w:ilvl="8" w:tplc="0C0C0005" w:tentative="1">
      <w:start w:val="1"/>
      <w:numFmt w:val="bullet"/>
      <w:lvlText w:val=""/>
      <w:lvlJc w:val="left"/>
      <w:pPr>
        <w:ind w:left="6252" w:hanging="360"/>
      </w:pPr>
      <w:rPr>
        <w:rFonts w:ascii="Wingdings" w:hAnsi="Wingdings" w:hint="default"/>
      </w:rPr>
    </w:lvl>
  </w:abstractNum>
  <w:abstractNum w:abstractNumId="24" w15:restartNumberingAfterBreak="0">
    <w:nsid w:val="6D616757"/>
    <w:multiLevelType w:val="hybridMultilevel"/>
    <w:tmpl w:val="589CB872"/>
    <w:lvl w:ilvl="0" w:tplc="0C0C000D">
      <w:start w:val="1"/>
      <w:numFmt w:val="bullet"/>
      <w:lvlText w:val=""/>
      <w:lvlJc w:val="left"/>
      <w:pPr>
        <w:ind w:left="1080" w:hanging="360"/>
      </w:pPr>
      <w:rPr>
        <w:rFonts w:ascii="Wingdings" w:hAnsi="Wingdings"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754F1A78"/>
    <w:multiLevelType w:val="hybridMultilevel"/>
    <w:tmpl w:val="4C7CBC62"/>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7"/>
  </w:num>
  <w:num w:numId="19">
    <w:abstractNumId w:val="6"/>
  </w:num>
  <w:num w:numId="20">
    <w:abstractNumId w:val="5"/>
  </w:num>
  <w:num w:numId="21">
    <w:abstractNumId w:val="4"/>
  </w:num>
  <w:num w:numId="22">
    <w:abstractNumId w:val="14"/>
  </w:num>
  <w:num w:numId="23">
    <w:abstractNumId w:val="15"/>
  </w:num>
  <w:num w:numId="24">
    <w:abstractNumId w:val="7"/>
  </w:num>
  <w:num w:numId="25">
    <w:abstractNumId w:val="6"/>
  </w:num>
  <w:num w:numId="26">
    <w:abstractNumId w:val="5"/>
  </w:num>
  <w:num w:numId="27">
    <w:abstractNumId w:val="4"/>
  </w:num>
  <w:num w:numId="28">
    <w:abstractNumId w:val="14"/>
  </w:num>
  <w:num w:numId="29">
    <w:abstractNumId w:val="10"/>
    <w:lvlOverride w:ilvl="0">
      <w:lvl w:ilvl="0">
        <w:start w:val="1"/>
        <w:numFmt w:val="bullet"/>
        <w:lvlText w:val=""/>
        <w:legacy w:legacy="1" w:legacySpace="0" w:legacyIndent="360"/>
        <w:lvlJc w:val="left"/>
        <w:pPr>
          <w:ind w:left="360" w:hanging="360"/>
        </w:pPr>
        <w:rPr>
          <w:rFonts w:ascii="Wingdings" w:hAnsi="Wingdings"/>
          <w:sz w:val="22"/>
        </w:rPr>
      </w:lvl>
    </w:lvlOverride>
  </w:num>
  <w:num w:numId="30">
    <w:abstractNumId w:val="21"/>
  </w:num>
  <w:num w:numId="31">
    <w:abstractNumId w:val="19"/>
  </w:num>
  <w:num w:numId="32">
    <w:abstractNumId w:val="13"/>
  </w:num>
  <w:num w:numId="33">
    <w:abstractNumId w:val="16"/>
  </w:num>
  <w:num w:numId="34">
    <w:abstractNumId w:val="11"/>
  </w:num>
  <w:num w:numId="35">
    <w:abstractNumId w:val="20"/>
  </w:num>
  <w:num w:numId="36">
    <w:abstractNumId w:val="23"/>
  </w:num>
  <w:num w:numId="37">
    <w:abstractNumId w:val="24"/>
  </w:num>
  <w:num w:numId="38">
    <w:abstractNumId w:val="17"/>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defaultTabStop w:val="397"/>
  <w:hyphenationZone w:val="425"/>
  <w:drawingGridHorizontalSpacing w:val="115"/>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F2"/>
    <w:rsid w:val="0000186F"/>
    <w:rsid w:val="00013702"/>
    <w:rsid w:val="0001382D"/>
    <w:rsid w:val="000311F9"/>
    <w:rsid w:val="00035663"/>
    <w:rsid w:val="00037910"/>
    <w:rsid w:val="000472C6"/>
    <w:rsid w:val="00051502"/>
    <w:rsid w:val="00065DFD"/>
    <w:rsid w:val="0007254E"/>
    <w:rsid w:val="00075EE8"/>
    <w:rsid w:val="00076B6D"/>
    <w:rsid w:val="000A4290"/>
    <w:rsid w:val="000A6DD4"/>
    <w:rsid w:val="000B5823"/>
    <w:rsid w:val="000E592E"/>
    <w:rsid w:val="00101D5B"/>
    <w:rsid w:val="00123EE6"/>
    <w:rsid w:val="0012413D"/>
    <w:rsid w:val="001359A4"/>
    <w:rsid w:val="00136092"/>
    <w:rsid w:val="00152244"/>
    <w:rsid w:val="00155FC8"/>
    <w:rsid w:val="00167779"/>
    <w:rsid w:val="001A3D41"/>
    <w:rsid w:val="001B2066"/>
    <w:rsid w:val="001B65C7"/>
    <w:rsid w:val="001D0237"/>
    <w:rsid w:val="001E2BED"/>
    <w:rsid w:val="001F67A1"/>
    <w:rsid w:val="00201085"/>
    <w:rsid w:val="002201CE"/>
    <w:rsid w:val="0023275F"/>
    <w:rsid w:val="002401F2"/>
    <w:rsid w:val="002450E1"/>
    <w:rsid w:val="00245C7C"/>
    <w:rsid w:val="002A0619"/>
    <w:rsid w:val="002A2567"/>
    <w:rsid w:val="002B6224"/>
    <w:rsid w:val="002C2011"/>
    <w:rsid w:val="002C5559"/>
    <w:rsid w:val="002C6AF8"/>
    <w:rsid w:val="002E3FA8"/>
    <w:rsid w:val="003130F3"/>
    <w:rsid w:val="003253D0"/>
    <w:rsid w:val="0033098C"/>
    <w:rsid w:val="00335173"/>
    <w:rsid w:val="00341EA7"/>
    <w:rsid w:val="00341FC4"/>
    <w:rsid w:val="00345711"/>
    <w:rsid w:val="0035172A"/>
    <w:rsid w:val="00351BFB"/>
    <w:rsid w:val="00366B9F"/>
    <w:rsid w:val="00380365"/>
    <w:rsid w:val="00392776"/>
    <w:rsid w:val="003A463E"/>
    <w:rsid w:val="003A7D66"/>
    <w:rsid w:val="003D36DA"/>
    <w:rsid w:val="003E211D"/>
    <w:rsid w:val="00415C45"/>
    <w:rsid w:val="00420467"/>
    <w:rsid w:val="0042383E"/>
    <w:rsid w:val="00430441"/>
    <w:rsid w:val="00431FD6"/>
    <w:rsid w:val="00434B84"/>
    <w:rsid w:val="004645F8"/>
    <w:rsid w:val="004849CC"/>
    <w:rsid w:val="004A3B80"/>
    <w:rsid w:val="004A4C7A"/>
    <w:rsid w:val="004D42B8"/>
    <w:rsid w:val="004E49A7"/>
    <w:rsid w:val="004E62F0"/>
    <w:rsid w:val="005054F6"/>
    <w:rsid w:val="00511082"/>
    <w:rsid w:val="00525CEF"/>
    <w:rsid w:val="005342AE"/>
    <w:rsid w:val="00540CD8"/>
    <w:rsid w:val="005466BA"/>
    <w:rsid w:val="00586075"/>
    <w:rsid w:val="00586DE1"/>
    <w:rsid w:val="005A2120"/>
    <w:rsid w:val="005B2171"/>
    <w:rsid w:val="005B3014"/>
    <w:rsid w:val="005B7383"/>
    <w:rsid w:val="005B74C6"/>
    <w:rsid w:val="005C1BA8"/>
    <w:rsid w:val="005C398A"/>
    <w:rsid w:val="005D307C"/>
    <w:rsid w:val="00616198"/>
    <w:rsid w:val="00630929"/>
    <w:rsid w:val="00633419"/>
    <w:rsid w:val="0066463A"/>
    <w:rsid w:val="00665250"/>
    <w:rsid w:val="0067319A"/>
    <w:rsid w:val="006A63EA"/>
    <w:rsid w:val="006B7264"/>
    <w:rsid w:val="006D46E3"/>
    <w:rsid w:val="006E1A33"/>
    <w:rsid w:val="006E47B5"/>
    <w:rsid w:val="00702AFC"/>
    <w:rsid w:val="007459E3"/>
    <w:rsid w:val="00750CA5"/>
    <w:rsid w:val="007701D0"/>
    <w:rsid w:val="00793669"/>
    <w:rsid w:val="0079411A"/>
    <w:rsid w:val="007A3729"/>
    <w:rsid w:val="007A618F"/>
    <w:rsid w:val="007A63AB"/>
    <w:rsid w:val="007B4818"/>
    <w:rsid w:val="007C3A9B"/>
    <w:rsid w:val="007E01AF"/>
    <w:rsid w:val="007F01E8"/>
    <w:rsid w:val="008032C5"/>
    <w:rsid w:val="00812CF0"/>
    <w:rsid w:val="00814708"/>
    <w:rsid w:val="00815713"/>
    <w:rsid w:val="0081726F"/>
    <w:rsid w:val="008254DA"/>
    <w:rsid w:val="008303ED"/>
    <w:rsid w:val="00831FD8"/>
    <w:rsid w:val="0084582E"/>
    <w:rsid w:val="0085548A"/>
    <w:rsid w:val="00861715"/>
    <w:rsid w:val="008649EE"/>
    <w:rsid w:val="008756BD"/>
    <w:rsid w:val="0088131C"/>
    <w:rsid w:val="008838F6"/>
    <w:rsid w:val="00886496"/>
    <w:rsid w:val="00895614"/>
    <w:rsid w:val="00895B98"/>
    <w:rsid w:val="008A3FC4"/>
    <w:rsid w:val="008A61A2"/>
    <w:rsid w:val="008C73E5"/>
    <w:rsid w:val="008E07A2"/>
    <w:rsid w:val="008F77A8"/>
    <w:rsid w:val="00906142"/>
    <w:rsid w:val="00914200"/>
    <w:rsid w:val="00931905"/>
    <w:rsid w:val="00943BA2"/>
    <w:rsid w:val="0096311A"/>
    <w:rsid w:val="0097045B"/>
    <w:rsid w:val="009726E1"/>
    <w:rsid w:val="0098378D"/>
    <w:rsid w:val="009845F3"/>
    <w:rsid w:val="00995310"/>
    <w:rsid w:val="009A5DA5"/>
    <w:rsid w:val="009A7059"/>
    <w:rsid w:val="009B10A2"/>
    <w:rsid w:val="009C2EC7"/>
    <w:rsid w:val="009E39EB"/>
    <w:rsid w:val="009E4575"/>
    <w:rsid w:val="00A23AF2"/>
    <w:rsid w:val="00A26B8B"/>
    <w:rsid w:val="00A277BD"/>
    <w:rsid w:val="00A41A05"/>
    <w:rsid w:val="00A46EDB"/>
    <w:rsid w:val="00A47AC6"/>
    <w:rsid w:val="00A51516"/>
    <w:rsid w:val="00A5153F"/>
    <w:rsid w:val="00A630AE"/>
    <w:rsid w:val="00A75629"/>
    <w:rsid w:val="00AA151E"/>
    <w:rsid w:val="00AA2E29"/>
    <w:rsid w:val="00AA4845"/>
    <w:rsid w:val="00AA6572"/>
    <w:rsid w:val="00AF24AE"/>
    <w:rsid w:val="00AF3F01"/>
    <w:rsid w:val="00AF473B"/>
    <w:rsid w:val="00B123F5"/>
    <w:rsid w:val="00B2122B"/>
    <w:rsid w:val="00B21F5C"/>
    <w:rsid w:val="00B326D2"/>
    <w:rsid w:val="00B3789B"/>
    <w:rsid w:val="00B40D77"/>
    <w:rsid w:val="00B80D1B"/>
    <w:rsid w:val="00B87715"/>
    <w:rsid w:val="00BA7A54"/>
    <w:rsid w:val="00BA7DE0"/>
    <w:rsid w:val="00BB41F6"/>
    <w:rsid w:val="00BB61C9"/>
    <w:rsid w:val="00BB78D8"/>
    <w:rsid w:val="00BD5E23"/>
    <w:rsid w:val="00C026A4"/>
    <w:rsid w:val="00C1732F"/>
    <w:rsid w:val="00C247F9"/>
    <w:rsid w:val="00C31F8D"/>
    <w:rsid w:val="00C37100"/>
    <w:rsid w:val="00C44B6D"/>
    <w:rsid w:val="00C506A1"/>
    <w:rsid w:val="00C60FF5"/>
    <w:rsid w:val="00C6385E"/>
    <w:rsid w:val="00C65EC9"/>
    <w:rsid w:val="00C75742"/>
    <w:rsid w:val="00C8056D"/>
    <w:rsid w:val="00C818DB"/>
    <w:rsid w:val="00C909F3"/>
    <w:rsid w:val="00C93760"/>
    <w:rsid w:val="00C95D2C"/>
    <w:rsid w:val="00C97B19"/>
    <w:rsid w:val="00CA0016"/>
    <w:rsid w:val="00CA1A8B"/>
    <w:rsid w:val="00CA6C23"/>
    <w:rsid w:val="00CA7FA1"/>
    <w:rsid w:val="00CC035C"/>
    <w:rsid w:val="00CD49D6"/>
    <w:rsid w:val="00CE0330"/>
    <w:rsid w:val="00CF6DA8"/>
    <w:rsid w:val="00CF75B6"/>
    <w:rsid w:val="00CF7BB3"/>
    <w:rsid w:val="00D00B1F"/>
    <w:rsid w:val="00D02E85"/>
    <w:rsid w:val="00D041ED"/>
    <w:rsid w:val="00D13934"/>
    <w:rsid w:val="00D205E7"/>
    <w:rsid w:val="00D47B81"/>
    <w:rsid w:val="00D55A88"/>
    <w:rsid w:val="00D578EF"/>
    <w:rsid w:val="00D66B27"/>
    <w:rsid w:val="00D84117"/>
    <w:rsid w:val="00D91A5B"/>
    <w:rsid w:val="00DD1EB3"/>
    <w:rsid w:val="00DD491F"/>
    <w:rsid w:val="00DE1298"/>
    <w:rsid w:val="00DE6029"/>
    <w:rsid w:val="00E04987"/>
    <w:rsid w:val="00E05651"/>
    <w:rsid w:val="00E07E15"/>
    <w:rsid w:val="00E11D29"/>
    <w:rsid w:val="00E243C8"/>
    <w:rsid w:val="00E25962"/>
    <w:rsid w:val="00E26ABB"/>
    <w:rsid w:val="00E30B10"/>
    <w:rsid w:val="00E31507"/>
    <w:rsid w:val="00E3719F"/>
    <w:rsid w:val="00E43E50"/>
    <w:rsid w:val="00E51E12"/>
    <w:rsid w:val="00E53669"/>
    <w:rsid w:val="00E72DCD"/>
    <w:rsid w:val="00E77F59"/>
    <w:rsid w:val="00E83C00"/>
    <w:rsid w:val="00E85EBD"/>
    <w:rsid w:val="00E86C04"/>
    <w:rsid w:val="00E9113B"/>
    <w:rsid w:val="00E94884"/>
    <w:rsid w:val="00EA0911"/>
    <w:rsid w:val="00EA10E8"/>
    <w:rsid w:val="00EB1975"/>
    <w:rsid w:val="00EB5809"/>
    <w:rsid w:val="00EC0DA5"/>
    <w:rsid w:val="00EC2A89"/>
    <w:rsid w:val="00EC493B"/>
    <w:rsid w:val="00EC5859"/>
    <w:rsid w:val="00EE0692"/>
    <w:rsid w:val="00F22E06"/>
    <w:rsid w:val="00F2366D"/>
    <w:rsid w:val="00F271BC"/>
    <w:rsid w:val="00F43E5F"/>
    <w:rsid w:val="00F449B7"/>
    <w:rsid w:val="00F47948"/>
    <w:rsid w:val="00F63358"/>
    <w:rsid w:val="00F65E1E"/>
    <w:rsid w:val="00F7355B"/>
    <w:rsid w:val="00F770CB"/>
    <w:rsid w:val="00F803A4"/>
    <w:rsid w:val="00F82303"/>
    <w:rsid w:val="00F86AF0"/>
    <w:rsid w:val="00F919C5"/>
    <w:rsid w:val="00FB5F8B"/>
    <w:rsid w:val="00FC00F7"/>
    <w:rsid w:val="00FD0D43"/>
    <w:rsid w:val="00FE0746"/>
    <w:rsid w:val="00FE296B"/>
    <w:rsid w:val="00FE60F2"/>
    <w:rsid w:val="00FF00B9"/>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88DD0"/>
  <w15:docId w15:val="{E0EE5DAF-48A7-4614-B13D-59CBA166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kern w:val="24"/>
        <w:sz w:val="23"/>
        <w:lang w:val="fr-CA" w:eastAsia="fr-CA"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64" w:lineRule="auto"/>
    </w:pPr>
  </w:style>
  <w:style w:type="paragraph" w:styleId="Titre1">
    <w:name w:val="heading 1"/>
    <w:basedOn w:val="Normal"/>
    <w:next w:val="Normal"/>
    <w:link w:val="Titre1Car"/>
    <w:uiPriority w:val="9"/>
    <w:semiHidden/>
    <w:unhideWhenUsed/>
    <w:pPr>
      <w:spacing w:before="300" w:after="80" w:line="240" w:lineRule="auto"/>
      <w:outlineLvl w:val="0"/>
    </w:pPr>
    <w:rPr>
      <w:rFonts w:asciiTheme="majorHAnsi" w:hAnsiTheme="majorHAnsi"/>
      <w:caps/>
      <w:color w:val="775F55" w:themeColor="text2"/>
      <w:sz w:val="32"/>
      <w:szCs w:val="32"/>
    </w:rPr>
  </w:style>
  <w:style w:type="paragraph" w:styleId="Titre2">
    <w:name w:val="heading 2"/>
    <w:basedOn w:val="Normal"/>
    <w:next w:val="Normal"/>
    <w:link w:val="Titre2Car"/>
    <w:uiPriority w:val="9"/>
    <w:semiHidden/>
    <w:unhideWhenUsed/>
    <w:pPr>
      <w:spacing w:before="240" w:after="80"/>
      <w:outlineLvl w:val="1"/>
    </w:pPr>
    <w:rPr>
      <w:b/>
      <w:color w:val="94B6D2" w:themeColor="accent1"/>
      <w:spacing w:val="20"/>
      <w:sz w:val="28"/>
      <w:szCs w:val="28"/>
    </w:rPr>
  </w:style>
  <w:style w:type="paragraph" w:styleId="Titre3">
    <w:name w:val="heading 3"/>
    <w:basedOn w:val="Normal"/>
    <w:next w:val="Normal"/>
    <w:link w:val="Titre3Car"/>
    <w:uiPriority w:val="9"/>
    <w:semiHidden/>
    <w:unhideWhenUsed/>
    <w:qFormat/>
    <w:pPr>
      <w:spacing w:before="240" w:after="60"/>
      <w:outlineLvl w:val="2"/>
    </w:pPr>
    <w:rPr>
      <w:b/>
      <w:color w:val="000000" w:themeColor="text1"/>
      <w:spacing w:val="10"/>
      <w:szCs w:val="24"/>
    </w:rPr>
  </w:style>
  <w:style w:type="paragraph" w:styleId="Titre4">
    <w:name w:val="heading 4"/>
    <w:basedOn w:val="Normal"/>
    <w:next w:val="Normal"/>
    <w:link w:val="Titre4Car"/>
    <w:uiPriority w:val="9"/>
    <w:semiHidden/>
    <w:unhideWhenUsed/>
    <w:qFormat/>
    <w:pPr>
      <w:spacing w:before="240" w:after="0"/>
      <w:outlineLvl w:val="3"/>
    </w:pPr>
    <w:rPr>
      <w:caps/>
      <w:spacing w:val="14"/>
      <w:sz w:val="22"/>
      <w:szCs w:val="22"/>
    </w:rPr>
  </w:style>
  <w:style w:type="paragraph" w:styleId="Titre5">
    <w:name w:val="heading 5"/>
    <w:basedOn w:val="Normal"/>
    <w:next w:val="Normal"/>
    <w:link w:val="Titre5Car"/>
    <w:uiPriority w:val="9"/>
    <w:semiHidden/>
    <w:unhideWhenUsed/>
    <w:qFormat/>
    <w:pPr>
      <w:spacing w:before="200" w:after="0"/>
      <w:outlineLvl w:val="4"/>
    </w:pPr>
    <w:rPr>
      <w:b/>
      <w:color w:val="775F55" w:themeColor="text2"/>
      <w:spacing w:val="10"/>
      <w:szCs w:val="26"/>
    </w:rPr>
  </w:style>
  <w:style w:type="paragraph" w:styleId="Titre6">
    <w:name w:val="heading 6"/>
    <w:basedOn w:val="Normal"/>
    <w:next w:val="Normal"/>
    <w:link w:val="Titre6Car"/>
    <w:uiPriority w:val="9"/>
    <w:semiHidden/>
    <w:unhideWhenUsed/>
    <w:qFormat/>
    <w:pPr>
      <w:spacing w:after="0"/>
      <w:outlineLvl w:val="5"/>
    </w:pPr>
    <w:rPr>
      <w:b/>
      <w:color w:val="DD8047" w:themeColor="accent2"/>
      <w:spacing w:val="10"/>
    </w:rPr>
  </w:style>
  <w:style w:type="paragraph" w:styleId="Titre7">
    <w:name w:val="heading 7"/>
    <w:basedOn w:val="Normal"/>
    <w:next w:val="Normal"/>
    <w:link w:val="Titre7Car"/>
    <w:uiPriority w:val="9"/>
    <w:semiHidden/>
    <w:unhideWhenUsed/>
    <w:qFormat/>
    <w:pPr>
      <w:spacing w:after="0"/>
      <w:outlineLvl w:val="6"/>
    </w:pPr>
    <w:rPr>
      <w:smallCaps/>
      <w:color w:val="000000" w:themeColor="text1"/>
      <w:spacing w:val="10"/>
    </w:rPr>
  </w:style>
  <w:style w:type="paragraph" w:styleId="Titre8">
    <w:name w:val="heading 8"/>
    <w:basedOn w:val="Normal"/>
    <w:next w:val="Normal"/>
    <w:link w:val="Titre8Car"/>
    <w:unhideWhenUsed/>
    <w:qFormat/>
    <w:pPr>
      <w:spacing w:after="0"/>
      <w:outlineLvl w:val="7"/>
    </w:pPr>
    <w:rPr>
      <w:b/>
      <w:i/>
      <w:color w:val="94B6D2" w:themeColor="accent1"/>
      <w:spacing w:val="10"/>
      <w:sz w:val="24"/>
    </w:rPr>
  </w:style>
  <w:style w:type="paragraph" w:styleId="Titre9">
    <w:name w:val="heading 9"/>
    <w:basedOn w:val="Normal"/>
    <w:next w:val="Normal"/>
    <w:link w:val="Titre9Car"/>
    <w:uiPriority w:val="9"/>
    <w:semiHidden/>
    <w:unhideWhenUsed/>
    <w:qFormat/>
    <w:pPr>
      <w:spacing w:after="0"/>
      <w:outlineLvl w:val="8"/>
    </w:pPr>
    <w:rPr>
      <w:b/>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lutations">
    <w:name w:val="Salutation"/>
    <w:basedOn w:val="Normal"/>
    <w:next w:val="Normal"/>
    <w:link w:val="SalutationsCar"/>
    <w:uiPriority w:val="6"/>
    <w:unhideWhenUsed/>
    <w:qFormat/>
    <w:pPr>
      <w:spacing w:before="400" w:after="320" w:line="240" w:lineRule="auto"/>
    </w:pPr>
    <w:rPr>
      <w:b/>
    </w:rPr>
  </w:style>
  <w:style w:type="character" w:customStyle="1" w:styleId="SalutationsCar">
    <w:name w:val="Salutations Car"/>
    <w:basedOn w:val="Policepardfaut"/>
    <w:link w:val="Salutations"/>
    <w:uiPriority w:val="6"/>
    <w:rPr>
      <w:rFonts w:cs="Times New Roman"/>
      <w:b/>
      <w:sz w:val="23"/>
      <w:szCs w:val="23"/>
    </w:rPr>
  </w:style>
  <w:style w:type="paragraph" w:customStyle="1" w:styleId="Adressedelexpditeur">
    <w:name w:val="Adresse de l'expéditeur"/>
    <w:basedOn w:val="Sansinterligne"/>
    <w:uiPriority w:val="3"/>
    <w:qFormat/>
    <w:pPr>
      <w:spacing w:after="200"/>
    </w:pPr>
    <w:rPr>
      <w:color w:val="775F55" w:themeColor="text2"/>
    </w:rPr>
  </w:style>
  <w:style w:type="paragraph" w:customStyle="1" w:styleId="ChampDate">
    <w:name w:val="Champ Date"/>
    <w:basedOn w:val="Normal"/>
    <w:uiPriority w:val="99"/>
    <w:unhideWhenUsed/>
    <w:pPr>
      <w:framePr w:wrap="around" w:hAnchor="page" w:xAlign="center" w:yAlign="top"/>
      <w:spacing w:after="0" w:line="240" w:lineRule="auto"/>
      <w:suppressOverlap/>
      <w:jc w:val="center"/>
    </w:pPr>
    <w:rPr>
      <w:b/>
      <w:color w:val="FFFFFF" w:themeColor="background1"/>
      <w:spacing w:val="20"/>
      <w:szCs w:val="36"/>
    </w:rPr>
  </w:style>
  <w:style w:type="character" w:styleId="Textedelespacerserv">
    <w:name w:val="Placeholder Text"/>
    <w:basedOn w:val="Policepardfaut"/>
    <w:uiPriority w:val="99"/>
    <w:semiHidden/>
    <w:rPr>
      <w:color w:val="808080"/>
    </w:rPr>
  </w:style>
  <w:style w:type="paragraph" w:styleId="Signature">
    <w:name w:val="Signature"/>
    <w:basedOn w:val="Normal"/>
    <w:link w:val="SignatureCar"/>
    <w:uiPriority w:val="8"/>
    <w:unhideWhenUsed/>
    <w:qFormat/>
    <w:rPr>
      <w:b/>
    </w:rPr>
  </w:style>
  <w:style w:type="paragraph" w:styleId="Sansinterligne">
    <w:name w:val="No Spacing"/>
    <w:basedOn w:val="Normal"/>
    <w:uiPriority w:val="1"/>
    <w:qFormat/>
    <w:pPr>
      <w:spacing w:after="0" w:line="240" w:lineRule="auto"/>
    </w:p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rmalcentr">
    <w:name w:val="Block Text"/>
    <w:aliases w:val="Quote"/>
    <w:uiPriority w:val="40"/>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olor w:val="808080" w:themeColor="background1" w:themeShade="80"/>
      <w:sz w:val="28"/>
      <w:szCs w:val="28"/>
    </w:rPr>
  </w:style>
  <w:style w:type="character" w:styleId="Titredulivre">
    <w:name w:val="Book Title"/>
    <w:basedOn w:val="Policepardfaut"/>
    <w:uiPriority w:val="33"/>
    <w:qFormat/>
    <w:rPr>
      <w:rFonts w:asciiTheme="minorHAnsi" w:hAnsiTheme="minorHAnsi" w:cs="Times New Roman"/>
      <w:i/>
      <w:color w:val="775F55" w:themeColor="text2"/>
      <w:sz w:val="23"/>
      <w:szCs w:val="23"/>
    </w:rPr>
  </w:style>
  <w:style w:type="paragraph" w:styleId="Lgende">
    <w:name w:val="caption"/>
    <w:basedOn w:val="Normal"/>
    <w:next w:val="Normal"/>
    <w:uiPriority w:val="35"/>
    <w:unhideWhenUsed/>
    <w:rPr>
      <w:b/>
      <w:bCs/>
      <w:caps/>
      <w:sz w:val="16"/>
      <w:szCs w:val="16"/>
    </w:rPr>
  </w:style>
  <w:style w:type="paragraph" w:styleId="Formuledepolitesse">
    <w:name w:val="Closing"/>
    <w:basedOn w:val="Normal"/>
    <w:link w:val="FormuledepolitesseCar"/>
    <w:uiPriority w:val="7"/>
    <w:unhideWhenUsed/>
    <w:qFormat/>
    <w:pPr>
      <w:spacing w:before="960" w:after="960"/>
      <w:contextualSpacing/>
    </w:pPr>
  </w:style>
  <w:style w:type="character" w:customStyle="1" w:styleId="FormuledepolitesseCar">
    <w:name w:val="Formule de politesse Car"/>
    <w:basedOn w:val="Policepardfaut"/>
    <w:link w:val="Formuledepolitesse"/>
    <w:uiPriority w:val="7"/>
    <w:rPr>
      <w:rFonts w:cs="Times New Roman"/>
      <w:sz w:val="23"/>
      <w:szCs w:val="23"/>
    </w:rPr>
  </w:style>
  <w:style w:type="character" w:styleId="Accentuation">
    <w:name w:val="Emphasis"/>
    <w:uiPriority w:val="20"/>
    <w:qFormat/>
    <w:rPr>
      <w:rFonts w:asciiTheme="minorHAnsi" w:hAnsiTheme="minorHAnsi"/>
      <w:b/>
      <w:i/>
      <w:color w:val="775F55" w:themeColor="text2"/>
      <w:spacing w:val="10"/>
      <w:sz w:val="23"/>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sz w:val="23"/>
      <w:szCs w:val="23"/>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sz w:val="23"/>
      <w:szCs w:val="23"/>
    </w:rPr>
  </w:style>
  <w:style w:type="character" w:customStyle="1" w:styleId="Titre1Car">
    <w:name w:val="Titre 1 Car"/>
    <w:basedOn w:val="Policepardfaut"/>
    <w:link w:val="Titre1"/>
    <w:uiPriority w:val="9"/>
    <w:semiHidden/>
    <w:rPr>
      <w:rFonts w:asciiTheme="majorHAnsi" w:hAnsiTheme="majorHAnsi" w:cs="Times New Roman"/>
      <w:caps/>
      <w:color w:val="775F55" w:themeColor="text2"/>
      <w:sz w:val="32"/>
      <w:szCs w:val="32"/>
    </w:rPr>
  </w:style>
  <w:style w:type="character" w:customStyle="1" w:styleId="Titre2Car">
    <w:name w:val="Titre 2 Car"/>
    <w:basedOn w:val="Policepardfaut"/>
    <w:link w:val="Titre2"/>
    <w:uiPriority w:val="9"/>
    <w:semiHidden/>
    <w:rPr>
      <w:rFonts w:cs="Times New Roman"/>
      <w:b/>
      <w:color w:val="94B6D2" w:themeColor="accent1"/>
      <w:spacing w:val="20"/>
      <w:sz w:val="28"/>
      <w:szCs w:val="28"/>
    </w:rPr>
  </w:style>
  <w:style w:type="character" w:customStyle="1" w:styleId="Titre3Car">
    <w:name w:val="Titre 3 Car"/>
    <w:basedOn w:val="Policepardfaut"/>
    <w:link w:val="Titre3"/>
    <w:uiPriority w:val="9"/>
    <w:semiHidden/>
    <w:rPr>
      <w:rFonts w:cs="Times New Roman"/>
      <w:b/>
      <w:color w:val="000000" w:themeColor="text1"/>
      <w:spacing w:val="10"/>
      <w:sz w:val="23"/>
      <w:szCs w:val="23"/>
    </w:rPr>
  </w:style>
  <w:style w:type="character" w:customStyle="1" w:styleId="Titre4Car">
    <w:name w:val="Titre 4 Car"/>
    <w:basedOn w:val="Policepardfaut"/>
    <w:link w:val="Titre4"/>
    <w:uiPriority w:val="9"/>
    <w:semiHidden/>
    <w:rPr>
      <w:rFonts w:cs="Times New Roman"/>
      <w:caps/>
      <w:spacing w:val="14"/>
    </w:rPr>
  </w:style>
  <w:style w:type="character" w:customStyle="1" w:styleId="Titre5Car">
    <w:name w:val="Titre 5 Car"/>
    <w:basedOn w:val="Policepardfaut"/>
    <w:link w:val="Titre5"/>
    <w:uiPriority w:val="9"/>
    <w:semiHidden/>
    <w:rPr>
      <w:rFonts w:cs="Times New Roman"/>
      <w:b/>
      <w:color w:val="775F55" w:themeColor="text2"/>
      <w:spacing w:val="10"/>
      <w:sz w:val="23"/>
      <w:szCs w:val="23"/>
    </w:rPr>
  </w:style>
  <w:style w:type="character" w:customStyle="1" w:styleId="Titre6Car">
    <w:name w:val="Titre 6 Car"/>
    <w:basedOn w:val="Policepardfaut"/>
    <w:link w:val="Titre6"/>
    <w:uiPriority w:val="9"/>
    <w:semiHidden/>
    <w:rPr>
      <w:rFonts w:cs="Times New Roman"/>
      <w:b/>
      <w:color w:val="DD8047" w:themeColor="accent2"/>
      <w:spacing w:val="10"/>
      <w:sz w:val="23"/>
      <w:szCs w:val="23"/>
    </w:rPr>
  </w:style>
  <w:style w:type="character" w:customStyle="1" w:styleId="Titre7Car">
    <w:name w:val="Titre 7 Car"/>
    <w:basedOn w:val="Policepardfaut"/>
    <w:link w:val="Titre7"/>
    <w:uiPriority w:val="9"/>
    <w:semiHidden/>
    <w:rPr>
      <w:rFonts w:cs="Times New Roman"/>
      <w:smallCaps/>
      <w:color w:val="000000" w:themeColor="text1"/>
      <w:spacing w:val="10"/>
      <w:sz w:val="23"/>
      <w:szCs w:val="23"/>
    </w:rPr>
  </w:style>
  <w:style w:type="character" w:customStyle="1" w:styleId="Titre8Car">
    <w:name w:val="Titre 8 Car"/>
    <w:basedOn w:val="Policepardfaut"/>
    <w:link w:val="Titre8"/>
    <w:uiPriority w:val="9"/>
    <w:semiHidden/>
    <w:rPr>
      <w:rFonts w:cs="Times New Roman"/>
      <w:b/>
      <w:i/>
      <w:color w:val="94B6D2" w:themeColor="accent1"/>
      <w:spacing w:val="10"/>
      <w:sz w:val="24"/>
      <w:szCs w:val="24"/>
    </w:rPr>
  </w:style>
  <w:style w:type="character" w:customStyle="1" w:styleId="Titre9Car">
    <w:name w:val="Titre 9 Car"/>
    <w:basedOn w:val="Policepardfaut"/>
    <w:link w:val="Titre9"/>
    <w:uiPriority w:val="9"/>
    <w:semiHidden/>
    <w:rPr>
      <w:rFonts w:cs="Times New Roman"/>
      <w:b/>
      <w:caps/>
      <w:color w:val="A5AB81" w:themeColor="accent3"/>
      <w:spacing w:val="40"/>
      <w:sz w:val="20"/>
      <w:szCs w:val="20"/>
    </w:rPr>
  </w:style>
  <w:style w:type="character" w:styleId="Lienhypertexte">
    <w:name w:val="Hyperlink"/>
    <w:basedOn w:val="Policepardfaut"/>
    <w:uiPriority w:val="99"/>
    <w:unhideWhenUsed/>
    <w:rPr>
      <w:color w:val="F7B615" w:themeColor="hyperlink"/>
      <w:u w:val="single"/>
    </w:rPr>
  </w:style>
  <w:style w:type="character" w:styleId="Emphaseintense">
    <w:name w:val="Intense Emphasis"/>
    <w:basedOn w:val="Policepardfaut"/>
    <w:uiPriority w:val="21"/>
    <w:qFormat/>
    <w:rPr>
      <w:rFonts w:asciiTheme="minorHAnsi" w:hAnsiTheme="minorHAnsi"/>
      <w:b/>
      <w:dstrike w:val="0"/>
      <w:color w:val="DD8047" w:themeColor="accent2"/>
      <w:spacing w:val="10"/>
      <w:w w:val="100"/>
      <w:kern w:val="0"/>
      <w:position w:val="0"/>
      <w:sz w:val="23"/>
      <w:vertAlign w:val="baseline"/>
    </w:rPr>
  </w:style>
  <w:style w:type="paragraph" w:styleId="Citationintense">
    <w:name w:val="Intense Quote"/>
    <w:basedOn w:val="Normal"/>
    <w:link w:val="CitationintenseC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CitationintenseCar">
    <w:name w:val="Citation intense Car"/>
    <w:basedOn w:val="Policepardfaut"/>
    <w:link w:val="Citationintense"/>
    <w:uiPriority w:val="30"/>
    <w:rPr>
      <w:rFonts w:cs="Times New Roman"/>
      <w:b/>
      <w:color w:val="DD8047" w:themeColor="accent2"/>
      <w:sz w:val="23"/>
      <w:szCs w:val="23"/>
      <w:shd w:val="clear" w:color="auto" w:fill="FFFFFF" w:themeFill="background1"/>
    </w:rPr>
  </w:style>
  <w:style w:type="character" w:styleId="Rfrenceintense">
    <w:name w:val="Intense Reference"/>
    <w:basedOn w:val="Policepardfaut"/>
    <w:uiPriority w:val="32"/>
    <w:qFormat/>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pPr>
      <w:ind w:left="360" w:hanging="360"/>
    </w:pPr>
  </w:style>
  <w:style w:type="paragraph" w:styleId="Liste2">
    <w:name w:val="List 2"/>
    <w:basedOn w:val="Normal"/>
    <w:uiPriority w:val="99"/>
    <w:semiHidden/>
    <w:unhideWhenUsed/>
    <w:pPr>
      <w:ind w:left="720" w:hanging="360"/>
    </w:pPr>
  </w:style>
  <w:style w:type="paragraph" w:styleId="Listepuces">
    <w:name w:val="List Bullet"/>
    <w:basedOn w:val="Normal"/>
    <w:uiPriority w:val="37"/>
    <w:qFormat/>
    <w:pPr>
      <w:numPr>
        <w:numId w:val="23"/>
      </w:numPr>
    </w:pPr>
    <w:rPr>
      <w:sz w:val="24"/>
    </w:rPr>
  </w:style>
  <w:style w:type="paragraph" w:styleId="Listepuces2">
    <w:name w:val="List Bullet 2"/>
    <w:basedOn w:val="Normal"/>
    <w:uiPriority w:val="37"/>
    <w:qFormat/>
    <w:pPr>
      <w:numPr>
        <w:numId w:val="24"/>
      </w:numPr>
    </w:pPr>
    <w:rPr>
      <w:color w:val="94B6D2" w:themeColor="accent1"/>
    </w:rPr>
  </w:style>
  <w:style w:type="paragraph" w:styleId="Listepuces3">
    <w:name w:val="List Bullet 3"/>
    <w:basedOn w:val="Normal"/>
    <w:uiPriority w:val="37"/>
    <w:qFormat/>
    <w:pPr>
      <w:numPr>
        <w:numId w:val="25"/>
      </w:numPr>
    </w:pPr>
    <w:rPr>
      <w:color w:val="DD8047" w:themeColor="accent2"/>
    </w:rPr>
  </w:style>
  <w:style w:type="paragraph" w:styleId="Listepuces4">
    <w:name w:val="List Bullet 4"/>
    <w:basedOn w:val="Normal"/>
    <w:uiPriority w:val="37"/>
    <w:qFormat/>
    <w:pPr>
      <w:numPr>
        <w:numId w:val="26"/>
      </w:numPr>
    </w:pPr>
    <w:rPr>
      <w:caps/>
      <w:spacing w:val="4"/>
    </w:rPr>
  </w:style>
  <w:style w:type="paragraph" w:styleId="Listepuces5">
    <w:name w:val="List Bullet 5"/>
    <w:basedOn w:val="Normal"/>
    <w:qFormat/>
    <w:pPr>
      <w:numPr>
        <w:numId w:val="27"/>
      </w:numPr>
    </w:pPr>
  </w:style>
  <w:style w:type="paragraph" w:styleId="Paragraphedeliste">
    <w:name w:val="List Paragraph"/>
    <w:basedOn w:val="Normal"/>
    <w:uiPriority w:val="34"/>
    <w:unhideWhenUsed/>
    <w:qFormat/>
    <w:pPr>
      <w:ind w:left="720"/>
      <w:contextualSpacing/>
    </w:pPr>
  </w:style>
  <w:style w:type="numbering" w:customStyle="1" w:styleId="Styledelistecentral">
    <w:name w:val="Style de liste central"/>
    <w:uiPriority w:val="99"/>
    <w:pPr>
      <w:numPr>
        <w:numId w:val="11"/>
      </w:numPr>
    </w:pPr>
  </w:style>
  <w:style w:type="paragraph" w:styleId="Citation">
    <w:name w:val="Quote"/>
    <w:basedOn w:val="Normal"/>
    <w:link w:val="CitationCar"/>
    <w:uiPriority w:val="29"/>
    <w:qFormat/>
    <w:rPr>
      <w:i/>
      <w:smallCaps/>
      <w:color w:val="775F55" w:themeColor="text2"/>
      <w:spacing w:val="6"/>
    </w:rPr>
  </w:style>
  <w:style w:type="character" w:customStyle="1" w:styleId="CitationCar">
    <w:name w:val="Citation Car"/>
    <w:basedOn w:val="Policepardfaut"/>
    <w:link w:val="Citation"/>
    <w:uiPriority w:val="29"/>
    <w:rPr>
      <w:rFonts w:cs="Times New Roman"/>
      <w:i/>
      <w:smallCaps/>
      <w:color w:val="775F55" w:themeColor="text2"/>
      <w:spacing w:val="6"/>
      <w:sz w:val="23"/>
      <w:szCs w:val="23"/>
    </w:rPr>
  </w:style>
  <w:style w:type="paragraph" w:customStyle="1" w:styleId="Adressedudestinataire">
    <w:name w:val="Adresse du destinataire"/>
    <w:basedOn w:val="Sansinterligne"/>
    <w:link w:val="Caractredadressedudestinataire"/>
    <w:uiPriority w:val="5"/>
    <w:qFormat/>
    <w:pPr>
      <w:spacing w:before="240"/>
      <w:contextualSpacing/>
    </w:pPr>
    <w:rPr>
      <w:color w:val="775F55" w:themeColor="text2"/>
    </w:rPr>
  </w:style>
  <w:style w:type="character" w:styleId="lev">
    <w:name w:val="Strong"/>
    <w:uiPriority w:val="22"/>
    <w:qFormat/>
    <w:rPr>
      <w:rFonts w:asciiTheme="minorHAnsi" w:hAnsiTheme="minorHAnsi"/>
      <w:b/>
      <w:color w:val="DD8047" w:themeColor="accent2"/>
    </w:rPr>
  </w:style>
  <w:style w:type="paragraph" w:styleId="Sous-titre">
    <w:name w:val="Subtitle"/>
    <w:basedOn w:val="Normal"/>
    <w:link w:val="Sous-titreCar"/>
    <w:uiPriority w:val="11"/>
    <w:pPr>
      <w:spacing w:after="720" w:line="240" w:lineRule="auto"/>
    </w:pPr>
    <w:rPr>
      <w:rFonts w:asciiTheme="majorHAnsi" w:hAnsiTheme="majorHAnsi"/>
      <w:b/>
      <w:caps/>
      <w:color w:val="DD8047" w:themeColor="accent2"/>
      <w:spacing w:val="50"/>
      <w:sz w:val="24"/>
      <w:szCs w:val="24"/>
    </w:rPr>
  </w:style>
  <w:style w:type="character" w:customStyle="1" w:styleId="Sous-titreCar">
    <w:name w:val="Sous-titre Car"/>
    <w:basedOn w:val="Policepardfaut"/>
    <w:link w:val="Sous-titre"/>
    <w:uiPriority w:val="11"/>
    <w:rPr>
      <w:rFonts w:asciiTheme="majorHAnsi" w:hAnsiTheme="majorHAnsi" w:cs="Times New Roman"/>
      <w:b/>
      <w:caps/>
      <w:color w:val="DD8047" w:themeColor="accent2"/>
      <w:spacing w:val="50"/>
      <w:sz w:val="24"/>
    </w:rPr>
  </w:style>
  <w:style w:type="character" w:styleId="Emphaseple">
    <w:name w:val="Subtle Emphasis"/>
    <w:basedOn w:val="Policepardfaut"/>
    <w:uiPriority w:val="19"/>
    <w:qFormat/>
    <w:rPr>
      <w:rFonts w:asciiTheme="minorHAnsi" w:hAnsiTheme="minorHAnsi"/>
      <w:i/>
      <w:sz w:val="23"/>
    </w:rPr>
  </w:style>
  <w:style w:type="character" w:styleId="Rfrenceple">
    <w:name w:val="Subtle Reference"/>
    <w:basedOn w:val="Policepardfaut"/>
    <w:uiPriority w:val="31"/>
    <w:qFormat/>
    <w:rPr>
      <w:rFonts w:asciiTheme="minorHAnsi" w:hAnsiTheme="minorHAnsi"/>
      <w:b/>
      <w:i/>
      <w:color w:val="775F55" w:themeColor="text2"/>
      <w:sz w:val="23"/>
    </w:rPr>
  </w:style>
  <w:style w:type="paragraph" w:styleId="Tabledesrfrencesjuridiques">
    <w:name w:val="table of authorities"/>
    <w:basedOn w:val="Normal"/>
    <w:next w:val="Normal"/>
    <w:uiPriority w:val="99"/>
    <w:semiHidden/>
    <w:unhideWhenUsed/>
    <w:pPr>
      <w:ind w:left="220" w:hanging="220"/>
    </w:pPr>
  </w:style>
  <w:style w:type="paragraph" w:styleId="Titre">
    <w:name w:val="Title"/>
    <w:basedOn w:val="Normal"/>
    <w:link w:val="TitreCar"/>
    <w:uiPriority w:val="10"/>
    <w:pPr>
      <w:spacing w:after="0" w:line="240" w:lineRule="auto"/>
    </w:pPr>
    <w:rPr>
      <w:color w:val="775F55" w:themeColor="text2"/>
      <w:sz w:val="72"/>
      <w:szCs w:val="72"/>
    </w:rPr>
  </w:style>
  <w:style w:type="character" w:customStyle="1" w:styleId="TitreCar">
    <w:name w:val="Titre Car"/>
    <w:basedOn w:val="Policepardfaut"/>
    <w:link w:val="Titre"/>
    <w:uiPriority w:val="10"/>
    <w:rPr>
      <w:rFonts w:cs="Times New Roman"/>
      <w:color w:val="775F55" w:themeColor="text2"/>
      <w:sz w:val="72"/>
      <w:szCs w:val="72"/>
    </w:rPr>
  </w:style>
  <w:style w:type="paragraph" w:styleId="TM1">
    <w:name w:val="toc 1"/>
    <w:basedOn w:val="Normal"/>
    <w:next w:val="Normal"/>
    <w:autoRedefine/>
    <w:uiPriority w:val="99"/>
    <w:semiHidden/>
    <w:unhideWhenUsed/>
    <w:qFormat/>
    <w:pPr>
      <w:tabs>
        <w:tab w:val="right" w:leader="dot" w:pos="8630"/>
      </w:tabs>
      <w:spacing w:before="180" w:after="40" w:line="240" w:lineRule="auto"/>
    </w:pPr>
    <w:rPr>
      <w:b/>
      <w:caps/>
      <w:color w:val="775F55" w:themeColor="text2"/>
    </w:rPr>
  </w:style>
  <w:style w:type="paragraph" w:styleId="TM2">
    <w:name w:val="toc 2"/>
    <w:basedOn w:val="Normal"/>
    <w:next w:val="Normal"/>
    <w:autoRedefine/>
    <w:uiPriority w:val="99"/>
    <w:semiHidden/>
    <w:unhideWhenUsed/>
    <w:qFormat/>
    <w:pPr>
      <w:tabs>
        <w:tab w:val="right" w:leader="dot" w:pos="8630"/>
      </w:tabs>
      <w:spacing w:after="40" w:line="240" w:lineRule="auto"/>
      <w:ind w:left="144"/>
    </w:pPr>
  </w:style>
  <w:style w:type="paragraph" w:styleId="TM3">
    <w:name w:val="toc 3"/>
    <w:basedOn w:val="Normal"/>
    <w:next w:val="Normal"/>
    <w:autoRedefine/>
    <w:uiPriority w:val="99"/>
    <w:semiHidden/>
    <w:unhideWhenUsed/>
    <w:qFormat/>
    <w:pPr>
      <w:tabs>
        <w:tab w:val="right" w:leader="dot" w:pos="8630"/>
      </w:tabs>
      <w:spacing w:after="40" w:line="240" w:lineRule="auto"/>
      <w:ind w:left="288"/>
    </w:pPr>
  </w:style>
  <w:style w:type="paragraph" w:styleId="TM4">
    <w:name w:val="toc 4"/>
    <w:basedOn w:val="Normal"/>
    <w:next w:val="Normal"/>
    <w:autoRedefine/>
    <w:uiPriority w:val="99"/>
    <w:semiHidden/>
    <w:unhideWhenUsed/>
    <w:qFormat/>
    <w:pPr>
      <w:tabs>
        <w:tab w:val="right" w:leader="dot" w:pos="8630"/>
      </w:tabs>
      <w:spacing w:after="40" w:line="240" w:lineRule="auto"/>
      <w:ind w:left="432"/>
    </w:pPr>
  </w:style>
  <w:style w:type="paragraph" w:styleId="TM5">
    <w:name w:val="toc 5"/>
    <w:basedOn w:val="Normal"/>
    <w:next w:val="Normal"/>
    <w:autoRedefine/>
    <w:uiPriority w:val="99"/>
    <w:semiHidden/>
    <w:unhideWhenUsed/>
    <w:qFormat/>
    <w:pPr>
      <w:tabs>
        <w:tab w:val="right" w:leader="dot" w:pos="8630"/>
      </w:tabs>
      <w:spacing w:after="40" w:line="240" w:lineRule="auto"/>
      <w:ind w:left="576"/>
    </w:pPr>
  </w:style>
  <w:style w:type="paragraph" w:styleId="TM6">
    <w:name w:val="toc 6"/>
    <w:basedOn w:val="Normal"/>
    <w:next w:val="Normal"/>
    <w:autoRedefine/>
    <w:uiPriority w:val="99"/>
    <w:semiHidden/>
    <w:unhideWhenUsed/>
    <w:qFormat/>
    <w:pPr>
      <w:tabs>
        <w:tab w:val="right" w:leader="dot" w:pos="8630"/>
      </w:tabs>
      <w:spacing w:after="40" w:line="240" w:lineRule="auto"/>
      <w:ind w:left="720"/>
    </w:pPr>
  </w:style>
  <w:style w:type="paragraph" w:styleId="TM7">
    <w:name w:val="toc 7"/>
    <w:basedOn w:val="Normal"/>
    <w:next w:val="Normal"/>
    <w:autoRedefine/>
    <w:uiPriority w:val="99"/>
    <w:semiHidden/>
    <w:unhideWhenUsed/>
    <w:qFormat/>
    <w:pPr>
      <w:tabs>
        <w:tab w:val="right" w:leader="dot" w:pos="8630"/>
      </w:tabs>
      <w:spacing w:after="40" w:line="240" w:lineRule="auto"/>
      <w:ind w:left="864"/>
    </w:pPr>
  </w:style>
  <w:style w:type="paragraph" w:styleId="TM8">
    <w:name w:val="toc 8"/>
    <w:basedOn w:val="Normal"/>
    <w:next w:val="Normal"/>
    <w:autoRedefine/>
    <w:uiPriority w:val="99"/>
    <w:semiHidden/>
    <w:unhideWhenUsed/>
    <w:qFormat/>
    <w:pPr>
      <w:tabs>
        <w:tab w:val="right" w:leader="dot" w:pos="8630"/>
      </w:tabs>
      <w:spacing w:after="40" w:line="240" w:lineRule="auto"/>
      <w:ind w:left="1008"/>
    </w:pPr>
  </w:style>
  <w:style w:type="paragraph" w:styleId="TM9">
    <w:name w:val="toc 9"/>
    <w:basedOn w:val="Normal"/>
    <w:next w:val="Normal"/>
    <w:autoRedefine/>
    <w:uiPriority w:val="99"/>
    <w:semiHidden/>
    <w:unhideWhenUsed/>
    <w:qFormat/>
    <w:pPr>
      <w:tabs>
        <w:tab w:val="right" w:leader="dot" w:pos="8630"/>
      </w:tabs>
      <w:spacing w:after="40" w:line="240" w:lineRule="auto"/>
      <w:ind w:left="1152"/>
    </w:pPr>
  </w:style>
  <w:style w:type="paragraph" w:customStyle="1" w:styleId="Nomdelasocit">
    <w:name w:val="Nom de la société"/>
    <w:basedOn w:val="Normal"/>
    <w:uiPriority w:val="2"/>
    <w:qFormat/>
    <w:pPr>
      <w:spacing w:after="0"/>
    </w:pPr>
    <w:rPr>
      <w:b/>
      <w:color w:val="775F55" w:themeColor="text2"/>
      <w:sz w:val="28"/>
      <w:szCs w:val="28"/>
    </w:rPr>
  </w:style>
  <w:style w:type="character" w:customStyle="1" w:styleId="SignatureCar">
    <w:name w:val="Signature Car"/>
    <w:basedOn w:val="Policepardfaut"/>
    <w:link w:val="Signature"/>
    <w:uiPriority w:val="8"/>
    <w:rPr>
      <w:rFonts w:cs="Times New Roman"/>
      <w:b/>
      <w:sz w:val="23"/>
      <w:szCs w:val="23"/>
    </w:rPr>
  </w:style>
  <w:style w:type="paragraph" w:styleId="Date">
    <w:name w:val="Date"/>
    <w:basedOn w:val="Sansinterligne"/>
    <w:next w:val="Normal"/>
    <w:link w:val="DateCar"/>
    <w:uiPriority w:val="99"/>
    <w:unhideWhenUsed/>
    <w:pPr>
      <w:framePr w:wrap="around" w:hAnchor="page" w:xAlign="center" w:yAlign="top"/>
      <w:contextualSpacing/>
      <w:suppressOverlap/>
      <w:jc w:val="center"/>
    </w:pPr>
    <w:rPr>
      <w:b/>
      <w:color w:val="FFFFFF" w:themeColor="background1"/>
    </w:rPr>
  </w:style>
  <w:style w:type="character" w:customStyle="1" w:styleId="DateCar">
    <w:name w:val="Date Car"/>
    <w:basedOn w:val="Policepardfaut"/>
    <w:link w:val="Date"/>
    <w:uiPriority w:val="99"/>
    <w:rPr>
      <w:rFonts w:cs="Times New Roman"/>
      <w:b/>
      <w:color w:val="FFFFFF" w:themeColor="background1"/>
      <w:sz w:val="23"/>
      <w:szCs w:val="23"/>
    </w:rPr>
  </w:style>
  <w:style w:type="paragraph" w:customStyle="1" w:styleId="Pieddepagepaire">
    <w:name w:val="Pied de page paire"/>
    <w:basedOn w:val="Normal"/>
    <w:uiPriority w:val="49"/>
    <w:unhideWhenUsed/>
    <w:pPr>
      <w:pBdr>
        <w:top w:val="single" w:sz="4" w:space="1" w:color="94B6D2" w:themeColor="accent1"/>
      </w:pBdr>
    </w:pPr>
    <w:rPr>
      <w:color w:val="775F55" w:themeColor="text2"/>
      <w:sz w:val="20"/>
    </w:rPr>
  </w:style>
  <w:style w:type="paragraph" w:customStyle="1" w:styleId="Pieddepageimpaire">
    <w:name w:val="Pied de page impaire"/>
    <w:basedOn w:val="Normal"/>
    <w:unhideWhenUsed/>
    <w:qFormat/>
    <w:pPr>
      <w:pBdr>
        <w:top w:val="single" w:sz="4" w:space="1" w:color="94B6D2" w:themeColor="accent1"/>
      </w:pBdr>
      <w:jc w:val="right"/>
    </w:pPr>
    <w:rPr>
      <w:color w:val="775F55" w:themeColor="text2"/>
      <w:sz w:val="20"/>
    </w:rPr>
  </w:style>
  <w:style w:type="paragraph" w:customStyle="1" w:styleId="En-ttedepagepaire">
    <w:name w:val="En-tête de page paire"/>
    <w:basedOn w:val="Sansinterligne"/>
    <w:uiPriority w:val="49"/>
    <w:semiHidden/>
    <w:unhideWhenUsed/>
    <w:pPr>
      <w:pBdr>
        <w:bottom w:val="single" w:sz="4" w:space="1" w:color="94B6D2" w:themeColor="accent1"/>
      </w:pBdr>
    </w:pPr>
    <w:rPr>
      <w:b/>
      <w:color w:val="775F55" w:themeColor="text2"/>
      <w:sz w:val="20"/>
    </w:rPr>
  </w:style>
  <w:style w:type="paragraph" w:customStyle="1" w:styleId="En-ttedepageimpaire">
    <w:name w:val="En-tête de page impaire"/>
    <w:basedOn w:val="Sansinterligne"/>
    <w:unhideWhenUsed/>
    <w:qFormat/>
    <w:pPr>
      <w:pBdr>
        <w:bottom w:val="single" w:sz="4" w:space="1" w:color="94B6D2" w:themeColor="accent1"/>
      </w:pBdr>
      <w:jc w:val="right"/>
    </w:pPr>
    <w:rPr>
      <w:b/>
      <w:color w:val="775F55" w:themeColor="text2"/>
      <w:sz w:val="20"/>
    </w:rPr>
  </w:style>
  <w:style w:type="character" w:customStyle="1" w:styleId="Caractredadressedudestinataire">
    <w:name w:val="Caractère d'adresse du destinataire"/>
    <w:basedOn w:val="Policepardfaut"/>
    <w:link w:val="Adressedudestinataire"/>
    <w:uiPriority w:val="5"/>
    <w:locked/>
    <w:rPr>
      <w:rFonts w:cs="Times New Roman"/>
      <w:color w:val="775F55" w:themeColor="text2"/>
      <w:sz w:val="23"/>
      <w:szCs w:val="23"/>
    </w:rPr>
  </w:style>
  <w:style w:type="paragraph" w:styleId="Corpsdetexte">
    <w:name w:val="Body Text"/>
    <w:basedOn w:val="Normal"/>
    <w:link w:val="CorpsdetexteCar"/>
    <w:rsid w:val="00FB5F8B"/>
    <w:pPr>
      <w:spacing w:after="240" w:line="240" w:lineRule="auto"/>
      <w:jc w:val="both"/>
    </w:pPr>
    <w:rPr>
      <w:rFonts w:ascii="Garamond" w:eastAsia="Times New Roman" w:hAnsi="Garamond"/>
      <w:spacing w:val="-5"/>
      <w:kern w:val="0"/>
      <w:sz w:val="24"/>
      <w:szCs w:val="24"/>
      <w:lang w:val="fr-FR"/>
      <w14:ligatures w14:val="none"/>
    </w:rPr>
  </w:style>
  <w:style w:type="character" w:customStyle="1" w:styleId="CorpsdetexteCar">
    <w:name w:val="Corps de texte Car"/>
    <w:basedOn w:val="Policepardfaut"/>
    <w:link w:val="Corpsdetexte"/>
    <w:rsid w:val="00FB5F8B"/>
    <w:rPr>
      <w:rFonts w:ascii="Garamond" w:eastAsia="Times New Roman" w:hAnsi="Garamond"/>
      <w:spacing w:val="-5"/>
      <w:kern w:val="0"/>
      <w:sz w:val="24"/>
      <w:szCs w:val="24"/>
      <w:lang w:val="fr-FR"/>
      <w14:ligatures w14:val="none"/>
    </w:rPr>
  </w:style>
  <w:style w:type="paragraph" w:customStyle="1" w:styleId="Titredesection">
    <w:name w:val="Titre de section"/>
    <w:basedOn w:val="Normal"/>
    <w:next w:val="Corpsdetexte"/>
    <w:rsid w:val="00FB5F8B"/>
    <w:pPr>
      <w:spacing w:after="0" w:line="640" w:lineRule="atLeast"/>
    </w:pPr>
    <w:rPr>
      <w:rFonts w:ascii="Arial Black" w:eastAsia="Times New Roman" w:hAnsi="Arial Black"/>
      <w:caps/>
      <w:spacing w:val="60"/>
      <w:kern w:val="0"/>
      <w:sz w:val="15"/>
      <w:szCs w:val="15"/>
      <w:lang w:val="fr-FR"/>
      <w14:ligatures w14:val="none"/>
    </w:rPr>
  </w:style>
  <w:style w:type="character" w:styleId="Marquedecommentaire">
    <w:name w:val="annotation reference"/>
    <w:basedOn w:val="Policepardfaut"/>
    <w:uiPriority w:val="99"/>
    <w:semiHidden/>
    <w:unhideWhenUsed/>
    <w:rsid w:val="00931905"/>
    <w:rPr>
      <w:sz w:val="16"/>
      <w:szCs w:val="16"/>
    </w:rPr>
  </w:style>
  <w:style w:type="paragraph" w:styleId="Commentaire">
    <w:name w:val="annotation text"/>
    <w:basedOn w:val="Normal"/>
    <w:link w:val="CommentaireCar"/>
    <w:uiPriority w:val="99"/>
    <w:semiHidden/>
    <w:unhideWhenUsed/>
    <w:rsid w:val="00931905"/>
    <w:pPr>
      <w:spacing w:line="240" w:lineRule="auto"/>
    </w:pPr>
    <w:rPr>
      <w:sz w:val="20"/>
    </w:rPr>
  </w:style>
  <w:style w:type="character" w:customStyle="1" w:styleId="CommentaireCar">
    <w:name w:val="Commentaire Car"/>
    <w:basedOn w:val="Policepardfaut"/>
    <w:link w:val="Commentaire"/>
    <w:uiPriority w:val="99"/>
    <w:semiHidden/>
    <w:rsid w:val="00931905"/>
    <w:rPr>
      <w:sz w:val="20"/>
    </w:rPr>
  </w:style>
  <w:style w:type="paragraph" w:styleId="Objetducommentaire">
    <w:name w:val="annotation subject"/>
    <w:basedOn w:val="Commentaire"/>
    <w:next w:val="Commentaire"/>
    <w:link w:val="ObjetducommentaireCar"/>
    <w:uiPriority w:val="99"/>
    <w:semiHidden/>
    <w:unhideWhenUsed/>
    <w:rsid w:val="00931905"/>
    <w:rPr>
      <w:b/>
      <w:bCs/>
    </w:rPr>
  </w:style>
  <w:style w:type="character" w:customStyle="1" w:styleId="ObjetducommentaireCar">
    <w:name w:val="Objet du commentaire Car"/>
    <w:basedOn w:val="CommentaireCar"/>
    <w:link w:val="Objetducommentaire"/>
    <w:uiPriority w:val="99"/>
    <w:semiHidden/>
    <w:rsid w:val="00931905"/>
    <w:rPr>
      <w:b/>
      <w:bCs/>
      <w:sz w:val="20"/>
    </w:rPr>
  </w:style>
  <w:style w:type="paragraph" w:customStyle="1" w:styleId="Default">
    <w:name w:val="Default"/>
    <w:rsid w:val="00DD1EB3"/>
    <w:pPr>
      <w:autoSpaceDE w:val="0"/>
      <w:autoSpaceDN w:val="0"/>
      <w:adjustRightInd w:val="0"/>
      <w:spacing w:after="0" w:line="240" w:lineRule="auto"/>
    </w:pPr>
    <w:rPr>
      <w:rFonts w:ascii="Times New Roman" w:eastAsia="Times New Roman" w:hAnsi="Times New Roman"/>
      <w:color w:val="000000"/>
      <w:kern w:val="0"/>
      <w:sz w:val="24"/>
      <w:szCs w:val="24"/>
      <w14:ligatures w14:val="none"/>
    </w:rPr>
  </w:style>
  <w:style w:type="paragraph" w:styleId="Notedebasdepage">
    <w:name w:val="footnote text"/>
    <w:basedOn w:val="Normal"/>
    <w:link w:val="NotedebasdepageCar"/>
    <w:semiHidden/>
    <w:unhideWhenUsed/>
    <w:rsid w:val="00B3789B"/>
    <w:pPr>
      <w:spacing w:before="240" w:after="120" w:line="240" w:lineRule="auto"/>
    </w:pPr>
    <w:rPr>
      <w:rFonts w:ascii="Garamond" w:eastAsia="Times New Roman" w:hAnsi="Garamond"/>
      <w:kern w:val="0"/>
      <w:sz w:val="18"/>
      <w:szCs w:val="18"/>
      <w:lang w:val="fr-FR"/>
      <w14:ligatures w14:val="none"/>
    </w:rPr>
  </w:style>
  <w:style w:type="character" w:customStyle="1" w:styleId="NotedebasdepageCar">
    <w:name w:val="Note de bas de page Car"/>
    <w:basedOn w:val="Policepardfaut"/>
    <w:link w:val="Notedebasdepage"/>
    <w:semiHidden/>
    <w:rsid w:val="00B3789B"/>
    <w:rPr>
      <w:rFonts w:ascii="Garamond" w:eastAsia="Times New Roman" w:hAnsi="Garamond"/>
      <w:kern w:val="0"/>
      <w:sz w:val="18"/>
      <w:szCs w:val="18"/>
      <w:lang w:val="fr-FR"/>
      <w14:ligatures w14:val="none"/>
    </w:rPr>
  </w:style>
  <w:style w:type="character" w:styleId="Appelnotedebasdep">
    <w:name w:val="footnote reference"/>
    <w:semiHidden/>
    <w:unhideWhenUsed/>
    <w:rsid w:val="00B3789B"/>
    <w:rPr>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38581">
      <w:bodyDiv w:val="1"/>
      <w:marLeft w:val="0"/>
      <w:marRight w:val="0"/>
      <w:marTop w:val="0"/>
      <w:marBottom w:val="0"/>
      <w:divBdr>
        <w:top w:val="none" w:sz="0" w:space="0" w:color="auto"/>
        <w:left w:val="none" w:sz="0" w:space="0" w:color="auto"/>
        <w:bottom w:val="none" w:sz="0" w:space="0" w:color="auto"/>
        <w:right w:val="none" w:sz="0" w:space="0" w:color="auto"/>
      </w:divBdr>
    </w:div>
    <w:div w:id="328213147">
      <w:bodyDiv w:val="1"/>
      <w:marLeft w:val="0"/>
      <w:marRight w:val="0"/>
      <w:marTop w:val="0"/>
      <w:marBottom w:val="0"/>
      <w:divBdr>
        <w:top w:val="none" w:sz="0" w:space="0" w:color="auto"/>
        <w:left w:val="none" w:sz="0" w:space="0" w:color="auto"/>
        <w:bottom w:val="none" w:sz="0" w:space="0" w:color="auto"/>
        <w:right w:val="none" w:sz="0" w:space="0" w:color="auto"/>
      </w:divBdr>
    </w:div>
    <w:div w:id="449862861">
      <w:bodyDiv w:val="1"/>
      <w:marLeft w:val="0"/>
      <w:marRight w:val="0"/>
      <w:marTop w:val="0"/>
      <w:marBottom w:val="0"/>
      <w:divBdr>
        <w:top w:val="none" w:sz="0" w:space="0" w:color="auto"/>
        <w:left w:val="none" w:sz="0" w:space="0" w:color="auto"/>
        <w:bottom w:val="none" w:sz="0" w:space="0" w:color="auto"/>
        <w:right w:val="none" w:sz="0" w:space="0" w:color="auto"/>
      </w:divBdr>
    </w:div>
    <w:div w:id="853811997">
      <w:bodyDiv w:val="1"/>
      <w:marLeft w:val="0"/>
      <w:marRight w:val="0"/>
      <w:marTop w:val="0"/>
      <w:marBottom w:val="0"/>
      <w:divBdr>
        <w:top w:val="none" w:sz="0" w:space="0" w:color="auto"/>
        <w:left w:val="none" w:sz="0" w:space="0" w:color="auto"/>
        <w:bottom w:val="none" w:sz="0" w:space="0" w:color="auto"/>
        <w:right w:val="none" w:sz="0" w:space="0" w:color="auto"/>
      </w:divBdr>
    </w:div>
    <w:div w:id="874386476">
      <w:bodyDiv w:val="1"/>
      <w:marLeft w:val="0"/>
      <w:marRight w:val="0"/>
      <w:marTop w:val="0"/>
      <w:marBottom w:val="0"/>
      <w:divBdr>
        <w:top w:val="none" w:sz="0" w:space="0" w:color="auto"/>
        <w:left w:val="none" w:sz="0" w:space="0" w:color="auto"/>
        <w:bottom w:val="none" w:sz="0" w:space="0" w:color="auto"/>
        <w:right w:val="none" w:sz="0" w:space="0" w:color="auto"/>
      </w:divBdr>
    </w:div>
    <w:div w:id="1549755764">
      <w:bodyDiv w:val="1"/>
      <w:marLeft w:val="0"/>
      <w:marRight w:val="0"/>
      <w:marTop w:val="0"/>
      <w:marBottom w:val="0"/>
      <w:divBdr>
        <w:top w:val="none" w:sz="0" w:space="0" w:color="auto"/>
        <w:left w:val="none" w:sz="0" w:space="0" w:color="auto"/>
        <w:bottom w:val="none" w:sz="0" w:space="0" w:color="auto"/>
        <w:right w:val="none" w:sz="0" w:space="0" w:color="auto"/>
      </w:divBdr>
    </w:div>
    <w:div w:id="1566796985">
      <w:bodyDiv w:val="1"/>
      <w:marLeft w:val="0"/>
      <w:marRight w:val="0"/>
      <w:marTop w:val="0"/>
      <w:marBottom w:val="0"/>
      <w:divBdr>
        <w:top w:val="none" w:sz="0" w:space="0" w:color="auto"/>
        <w:left w:val="none" w:sz="0" w:space="0" w:color="auto"/>
        <w:bottom w:val="none" w:sz="0" w:space="0" w:color="auto"/>
        <w:right w:val="none" w:sz="0" w:space="0" w:color="auto"/>
      </w:divBdr>
    </w:div>
    <w:div w:id="1638796088">
      <w:bodyDiv w:val="1"/>
      <w:marLeft w:val="0"/>
      <w:marRight w:val="0"/>
      <w:marTop w:val="0"/>
      <w:marBottom w:val="0"/>
      <w:divBdr>
        <w:top w:val="none" w:sz="0" w:space="0" w:color="auto"/>
        <w:left w:val="none" w:sz="0" w:space="0" w:color="auto"/>
        <w:bottom w:val="none" w:sz="0" w:space="0" w:color="auto"/>
        <w:right w:val="none" w:sz="0" w:space="0" w:color="auto"/>
      </w:divBdr>
    </w:div>
    <w:div w:id="1639261099">
      <w:bodyDiv w:val="1"/>
      <w:marLeft w:val="0"/>
      <w:marRight w:val="0"/>
      <w:marTop w:val="0"/>
      <w:marBottom w:val="0"/>
      <w:divBdr>
        <w:top w:val="none" w:sz="0" w:space="0" w:color="auto"/>
        <w:left w:val="none" w:sz="0" w:space="0" w:color="auto"/>
        <w:bottom w:val="none" w:sz="0" w:space="0" w:color="auto"/>
        <w:right w:val="none" w:sz="0" w:space="0" w:color="auto"/>
      </w:divBdr>
    </w:div>
    <w:div w:id="20490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ie.bastien@cjm-iu.qc.ca" TargetMode="External"/><Relationship Id="rId18" Type="http://schemas.openxmlformats.org/officeDocument/2006/relationships/footer" Target="footer1.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arie-eve.giroux@cjm-iu.qc.ca"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rese.boucher@cjm-iu.qc.ca"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daniel.vinette@cjm-iu.qc.ca"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image" Target="media/image2.png"/><Relationship Id="rId27" Type="http://schemas.openxmlformats.org/officeDocument/2006/relationships/image" Target="media/image6.emf"/><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5801470D534CD189039DBCEE7F6D65"/>
        <w:category>
          <w:name w:val="Général"/>
          <w:gallery w:val="placeholder"/>
        </w:category>
        <w:types>
          <w:type w:val="bbPlcHdr"/>
        </w:types>
        <w:behaviors>
          <w:behavior w:val="content"/>
        </w:behaviors>
        <w:guid w:val="{42177766-524E-4616-A051-EBAADA9DA613}"/>
      </w:docPartPr>
      <w:docPartBody>
        <w:p w:rsidR="00781E90" w:rsidRDefault="00781E90">
          <w:pPr>
            <w:pStyle w:val="8A5801470D534CD189039DBCEE7F6D65"/>
          </w:pPr>
          <w:r>
            <w:rPr>
              <w:szCs w:val="28"/>
              <w:lang w:val="fr-FR"/>
            </w:rPr>
            <w:t>[NOM DE LA SOCIÉTÉ DE L’EXPÉDITEUR]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Tw Cen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MT">
    <w:charset w:val="00"/>
    <w:family w:val="swiss"/>
    <w:pitch w:val="variable"/>
    <w:sig w:usb0="00000003" w:usb1="00000000" w:usb2="00000000" w:usb3="00000000" w:csb0="00000003" w:csb1="00000000"/>
  </w:font>
  <w:font w:name="Eras Light ITC">
    <w:altName w:val="Eras Light ITC"/>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ras Medium ITC">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90"/>
    <w:rsid w:val="00235455"/>
    <w:rsid w:val="003B7A26"/>
    <w:rsid w:val="004C0DD5"/>
    <w:rsid w:val="00781E90"/>
    <w:rsid w:val="00803E16"/>
    <w:rsid w:val="008F46A6"/>
    <w:rsid w:val="00DC5569"/>
    <w:rsid w:val="00F721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A5801470D534CD189039DBCEE7F6D65">
    <w:name w:val="8A5801470D534CD189039DBCEE7F6D65"/>
  </w:style>
  <w:style w:type="paragraph" w:customStyle="1" w:styleId="E3F727D3FBB747EFADB56FF35507D3E2">
    <w:name w:val="E3F727D3FBB747EFADB56FF35507D3E2"/>
  </w:style>
  <w:style w:type="paragraph" w:customStyle="1" w:styleId="76EE5AB232B64C768B60F8A9013181F1">
    <w:name w:val="76EE5AB232B64C768B60F8A9013181F1"/>
  </w:style>
  <w:style w:type="paragraph" w:customStyle="1" w:styleId="1A5800D12BCF4802B02F85119FEC8748">
    <w:name w:val="1A5800D12BCF4802B02F85119FEC8748"/>
  </w:style>
  <w:style w:type="paragraph" w:customStyle="1" w:styleId="E77A764AC62C4A178794E1AEA36FEECF">
    <w:name w:val="E77A764AC62C4A178794E1AEA36FEECF"/>
  </w:style>
  <w:style w:type="paragraph" w:customStyle="1" w:styleId="2BD22D707A644D5F88FEB09F1296E736">
    <w:name w:val="2BD22D707A644D5F88FEB09F1296E736"/>
  </w:style>
  <w:style w:type="paragraph" w:customStyle="1" w:styleId="81389F24815F4540A46F02744800F1F7">
    <w:name w:val="81389F24815F4540A46F02744800F1F7"/>
    <w:rsid w:val="00781E90"/>
  </w:style>
  <w:style w:type="paragraph" w:customStyle="1" w:styleId="D2DDA10D45994C34B7E8543B468AF02E">
    <w:name w:val="D2DDA10D45994C34B7E8543B468AF02E"/>
    <w:rsid w:val="00781E90"/>
  </w:style>
  <w:style w:type="paragraph" w:customStyle="1" w:styleId="134A60D4DDE04BEEA93134A664340435">
    <w:name w:val="134A60D4DDE04BEEA93134A664340435"/>
    <w:rsid w:val="00F72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2018-01-30T00:00:00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8A9049-EEFF-471A-8587-BF9E14A86BCB}">
  <ds:schemaRefs>
    <ds:schemaRef ds:uri="http://schemas.microsoft.com/sharepoint/v3/contenttype/forms"/>
  </ds:schemaRefs>
</ds:datastoreItem>
</file>

<file path=customXml/itemProps3.xml><?xml version="1.0" encoding="utf-8"?>
<ds:datastoreItem xmlns:ds="http://schemas.openxmlformats.org/officeDocument/2006/customXml" ds:itemID="{81C4C666-D882-4531-95DD-4AC5C23DE49E}">
  <ds:schemaRefs>
    <ds:schemaRef ds:uri="http://schemas.microsoft.com/office/2009/outspace/metadata"/>
  </ds:schemaRefs>
</ds:datastoreItem>
</file>

<file path=customXml/itemProps4.xml><?xml version="1.0" encoding="utf-8"?>
<ds:datastoreItem xmlns:ds="http://schemas.openxmlformats.org/officeDocument/2006/customXml" ds:itemID="{FEDA34A5-B17D-4B96-A109-515598B3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4111</Words>
  <Characters>22613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CIUSSS Centre-sud-de-l’Île-de-Montréal</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Vinette</dc:creator>
  <cp:keywords/>
  <cp:lastModifiedBy>rejean tardif</cp:lastModifiedBy>
  <cp:revision>2</cp:revision>
  <cp:lastPrinted>2018-01-29T21:12:00Z</cp:lastPrinted>
  <dcterms:created xsi:type="dcterms:W3CDTF">2018-02-13T18:07:00Z</dcterms:created>
  <dcterms:modified xsi:type="dcterms:W3CDTF">2018-02-13T18:07:00Z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TC017730699991</vt:lpwstr>
  </property>
</Properties>
</file>