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C2" w:rsidRDefault="00C03F88">
      <w:r>
        <w:rPr>
          <w:rFonts w:ascii="Verdana" w:hAnsi="Verdana"/>
          <w:color w:val="222222"/>
          <w:sz w:val="20"/>
          <w:szCs w:val="20"/>
          <w:shd w:val="clear" w:color="auto" w:fill="F4F4ED"/>
        </w:rPr>
        <w:t>Beloeil, 4 juin 2018</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Fondation québécoise pour les jeunes contrevenants</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75, square Sir-George-Étienne-Cartier</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Montréal (Québec) H4C 3A1</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Objet : Lettre d’appui à la candidature de madame Diane Boulanger pour le prix «Excellence de carrière Gilles-Roussel»</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Cher jury,</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C’est sans aucune réserve que j’accepte d’appuyer la candidature de madame Diane Boulanger pour le prix «Excellence de carrière Gilles-Roussel».</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J’ai connu madame Boulanger au tout début de mon parcours professionnel en 2002. Nous avons été collègues à titre de déléguées à la jeunesse plusieurs années, puis également à titre de conseillères cliniques auprès des équipes Délinquance de notre centre jeunesse pendant trois ans. Pour des raisons multiples, j’estime que madame Boulanger a connu une carrière remarquable auprès des adolescents contrevenants. En voici quelques-unes qui méritent d’être soulignées:</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Elle a consacré l’entièreté de sa carrière aux jeunes ayant commis des actes délinquants. Par choix, par passion et aussi parce qu’elle croyait beaucoup en leur potentiel de réadaptation.</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lastRenderedPageBreak/>
        <w:t>• Elle a accompagné de nombreux jeunes contrevenants avec des attitudes professionnelles favorisant certainement la création du lien thérapeutique. Avec empathie, respect et considération, elle a tenté de mobiliser tous</w:t>
      </w:r>
      <w:proofErr w:type="gramStart"/>
      <w:r>
        <w:rPr>
          <w:rFonts w:ascii="Verdana" w:hAnsi="Verdana"/>
          <w:color w:val="222222"/>
          <w:sz w:val="20"/>
          <w:szCs w:val="20"/>
          <w:shd w:val="clear" w:color="auto" w:fill="F4F4ED"/>
        </w:rPr>
        <w:t xml:space="preserve"> «ses</w:t>
      </w:r>
      <w:proofErr w:type="gramEnd"/>
      <w:r>
        <w:rPr>
          <w:rFonts w:ascii="Verdana" w:hAnsi="Verdana"/>
          <w:color w:val="222222"/>
          <w:sz w:val="20"/>
          <w:szCs w:val="20"/>
          <w:shd w:val="clear" w:color="auto" w:fill="F4F4ED"/>
        </w:rPr>
        <w:t xml:space="preserve"> jeunes» dans un processus de changement.</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Elle a établi des relations solides avec les partenaires judiciaires et sociaux.</w:t>
      </w:r>
      <w:r>
        <w:rPr>
          <w:rFonts w:ascii="Verdana" w:hAnsi="Verdana"/>
          <w:color w:val="222222"/>
          <w:sz w:val="20"/>
          <w:szCs w:val="20"/>
        </w:rPr>
        <w:br/>
      </w:r>
      <w:r>
        <w:rPr>
          <w:rFonts w:ascii="Verdana" w:hAnsi="Verdana"/>
          <w:color w:val="222222"/>
          <w:sz w:val="20"/>
          <w:szCs w:val="20"/>
        </w:rPr>
        <w:br/>
      </w:r>
      <w:bookmarkStart w:id="0" w:name="_GoBack"/>
      <w:bookmarkEnd w:id="0"/>
      <w:r>
        <w:rPr>
          <w:rFonts w:ascii="Verdana" w:hAnsi="Verdana"/>
          <w:color w:val="222222"/>
          <w:sz w:val="20"/>
          <w:szCs w:val="20"/>
        </w:rPr>
        <w:br/>
      </w:r>
      <w:r>
        <w:rPr>
          <w:rFonts w:ascii="Verdana" w:hAnsi="Verdana"/>
          <w:color w:val="222222"/>
          <w:sz w:val="20"/>
          <w:szCs w:val="20"/>
          <w:shd w:val="clear" w:color="auto" w:fill="F4F4ED"/>
        </w:rPr>
        <w:t>• Elle est demeurée un modèle à suivre pour les nouveaux délégués à la jeunesse de son équipe. Avec un grand professionnalisme, elle s’est toujours questionnée sur les besoins particuliers des adolescents contrevenants afin d’offrir des moyens et des activités cliniques diversifiés et adaptés.</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xml:space="preserve">• Elle a joué un rôle très important dans son organisation en assurant une grande partie du volet formation adressé aux intervenants appliquant la Loi sur le système de justice pénale pour adolescents. Au cours des dernières années, madame Boulanger a offert la formation Manuel de référence LSJPA, la formation </w:t>
      </w:r>
      <w:proofErr w:type="spellStart"/>
      <w:r>
        <w:rPr>
          <w:rFonts w:ascii="Verdana" w:hAnsi="Verdana"/>
          <w:color w:val="222222"/>
          <w:sz w:val="20"/>
          <w:szCs w:val="20"/>
          <w:shd w:val="clear" w:color="auto" w:fill="F4F4ED"/>
        </w:rPr>
        <w:t>Jesness</w:t>
      </w:r>
      <w:proofErr w:type="spellEnd"/>
      <w:r>
        <w:rPr>
          <w:rFonts w:ascii="Verdana" w:hAnsi="Verdana"/>
          <w:color w:val="222222"/>
          <w:sz w:val="20"/>
          <w:szCs w:val="20"/>
          <w:shd w:val="clear" w:color="auto" w:fill="F4F4ED"/>
        </w:rPr>
        <w:t xml:space="preserve">, la formation fiche </w:t>
      </w:r>
      <w:proofErr w:type="spellStart"/>
      <w:r>
        <w:rPr>
          <w:rFonts w:ascii="Verdana" w:hAnsi="Verdana"/>
          <w:color w:val="222222"/>
          <w:sz w:val="20"/>
          <w:szCs w:val="20"/>
          <w:shd w:val="clear" w:color="auto" w:fill="F4F4ED"/>
        </w:rPr>
        <w:t>criminométrique</w:t>
      </w:r>
      <w:proofErr w:type="spellEnd"/>
      <w:r>
        <w:rPr>
          <w:rFonts w:ascii="Verdana" w:hAnsi="Verdana"/>
          <w:color w:val="222222"/>
          <w:sz w:val="20"/>
          <w:szCs w:val="20"/>
          <w:shd w:val="clear" w:color="auto" w:fill="F4F4ED"/>
        </w:rPr>
        <w:t>, la formation sur le modèle intégré d’intervention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différentielle et la formation sur les adolescents ayant commis des infractions à caractère sexuel.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Elle a joué un rôle très apprécié comme conseillère clinique auprès des délégués à la jeunesse. Dans ce rôle, elle a été reconnue pour son engagement, son implication et ses connaissances.</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La rigueur et le professionnalisme étant centraux dans sa façon d’exercer sa carrière, elle a voulu faire rayonner la profession de criminologue en participant à la mise sur pied de l’ordre professionnel des criminologues du Québec.</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Madame Boulanger peut certainement aborder la retraite en se disant «Mission accomplie»!</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Marie-Claude Cyr, criminologue</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APPR, conseillère en développement professionnel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Programme jeunesse</w:t>
      </w:r>
      <w:r>
        <w:rPr>
          <w:rFonts w:ascii="Verdana" w:hAnsi="Verdana"/>
          <w:color w:val="222222"/>
          <w:sz w:val="20"/>
          <w:szCs w:val="20"/>
        </w:rPr>
        <w:br/>
      </w:r>
      <w:r>
        <w:rPr>
          <w:rFonts w:ascii="Verdana" w:hAnsi="Verdana"/>
          <w:color w:val="222222"/>
          <w:sz w:val="20"/>
          <w:szCs w:val="20"/>
        </w:rPr>
        <w:lastRenderedPageBreak/>
        <w:br/>
      </w:r>
      <w:r>
        <w:rPr>
          <w:rFonts w:ascii="Verdana" w:hAnsi="Verdana"/>
          <w:color w:val="222222"/>
          <w:sz w:val="20"/>
          <w:szCs w:val="20"/>
          <w:shd w:val="clear" w:color="auto" w:fill="F4F4ED"/>
        </w:rPr>
        <w:t>Centre intégré de santé et de services sociaux- Montérégie Est</w:t>
      </w:r>
    </w:p>
    <w:sectPr w:rsidR="001434C2" w:rsidSect="00C03F88">
      <w:pgSz w:w="12240" w:h="15840" w:code="1"/>
      <w:pgMar w:top="1701" w:right="1440" w:bottom="1701" w:left="1440" w:header="709" w:footer="709" w:gutter="0"/>
      <w:cols w:space="10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88"/>
    <w:rsid w:val="00037BE1"/>
    <w:rsid w:val="00366620"/>
    <w:rsid w:val="007C6392"/>
    <w:rsid w:val="008A2C93"/>
    <w:rsid w:val="00B95643"/>
    <w:rsid w:val="00C03F88"/>
    <w:rsid w:val="00D317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32A7"/>
  <w15:chartTrackingRefBased/>
  <w15:docId w15:val="{E75DB02A-2F86-4BD1-8C4B-D254ADC6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1</cp:revision>
  <dcterms:created xsi:type="dcterms:W3CDTF">2019-05-13T16:41:00Z</dcterms:created>
  <dcterms:modified xsi:type="dcterms:W3CDTF">2019-05-13T16:42:00Z</dcterms:modified>
</cp:coreProperties>
</file>