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212" w:rsidRPr="0021416B" w:rsidRDefault="00FC34A7">
      <w:pPr>
        <w:rPr>
          <w:b/>
        </w:rPr>
      </w:pPr>
      <w:r w:rsidRPr="0021416B">
        <w:rPr>
          <w:b/>
          <w:noProof/>
          <w:sz w:val="24"/>
          <w:lang w:eastAsia="fr-CA"/>
        </w:rPr>
        <w:drawing>
          <wp:anchor distT="0" distB="0" distL="114300" distR="114300" simplePos="0" relativeHeight="251659264" behindDoc="0" locked="0" layoutInCell="1" allowOverlap="1">
            <wp:simplePos x="0" y="0"/>
            <wp:positionH relativeFrom="column">
              <wp:posOffset>-22225</wp:posOffset>
            </wp:positionH>
            <wp:positionV relativeFrom="margin">
              <wp:align>top</wp:align>
            </wp:positionV>
            <wp:extent cx="1381125" cy="946150"/>
            <wp:effectExtent l="0" t="0" r="9525" b="635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qjc-logo-V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6648" cy="970479"/>
                    </a:xfrm>
                    <a:prstGeom prst="rect">
                      <a:avLst/>
                    </a:prstGeom>
                  </pic:spPr>
                </pic:pic>
              </a:graphicData>
            </a:graphic>
            <wp14:sizeRelH relativeFrom="margin">
              <wp14:pctWidth>0</wp14:pctWidth>
            </wp14:sizeRelH>
            <wp14:sizeRelV relativeFrom="margin">
              <wp14:pctHeight>0</wp14:pctHeight>
            </wp14:sizeRelV>
          </wp:anchor>
        </w:drawing>
      </w:r>
      <w:r w:rsidRPr="0021416B">
        <w:rPr>
          <w:b/>
          <w:sz w:val="24"/>
        </w:rPr>
        <w:t>PROJETS NOVATEURS</w:t>
      </w:r>
    </w:p>
    <w:p w:rsidR="00AC7722" w:rsidRPr="000F230A" w:rsidRDefault="00AC7722" w:rsidP="00AC7722">
      <w:pPr>
        <w:pBdr>
          <w:bottom w:val="single" w:sz="24" w:space="1" w:color="C00000"/>
        </w:pBdr>
        <w:spacing w:after="0" w:line="240" w:lineRule="auto"/>
        <w:jc w:val="both"/>
        <w:rPr>
          <w:rFonts w:ascii="Arial Narrow" w:hAnsi="Arial Narrow"/>
          <w:b/>
          <w:smallCaps/>
          <w:color w:val="C00000"/>
          <w:sz w:val="24"/>
          <w:szCs w:val="24"/>
        </w:rPr>
      </w:pPr>
      <w:r w:rsidRPr="00822B22">
        <w:rPr>
          <w:rFonts w:ascii="Arial Narrow" w:hAnsi="Arial Narrow"/>
          <w:b/>
          <w:color w:val="002060"/>
          <w:sz w:val="24"/>
          <w:szCs w:val="24"/>
        </w:rPr>
        <w:t>Contribuer à la réinsertion sociale des jeunes contrevenants au moyen d’initiatives innovantes des CISSS/CIUSSS en partenariat avec des organismes de la communauté</w:t>
      </w:r>
    </w:p>
    <w:p w:rsidR="00FC34A7" w:rsidRDefault="00FC34A7" w:rsidP="00C30657">
      <w:pPr>
        <w:spacing w:after="0"/>
      </w:pPr>
    </w:p>
    <w:p w:rsidR="004C0F9E" w:rsidRPr="002266AE" w:rsidRDefault="004C0F9E">
      <w:pPr>
        <w:rPr>
          <w:rFonts w:cstheme="minorHAnsi"/>
        </w:rPr>
      </w:pPr>
      <w:r w:rsidRPr="002266AE">
        <w:rPr>
          <w:rFonts w:cstheme="minorHAnsi"/>
        </w:rPr>
        <w:t xml:space="preserve">Comité d’évaluation composé de : </w:t>
      </w:r>
      <w:r w:rsidRPr="002266AE">
        <w:rPr>
          <w:rFonts w:cstheme="minorHAnsi"/>
          <w:b/>
        </w:rPr>
        <w:t>Jean-François Vézina</w:t>
      </w:r>
      <w:r w:rsidR="00C30657">
        <w:rPr>
          <w:rFonts w:cstheme="minorHAnsi"/>
        </w:rPr>
        <w:t>, MSSS;</w:t>
      </w:r>
      <w:r w:rsidRPr="002266AE">
        <w:rPr>
          <w:rFonts w:cstheme="minorHAnsi"/>
        </w:rPr>
        <w:t xml:space="preserve"> </w:t>
      </w:r>
      <w:r w:rsidR="00C30657" w:rsidRPr="00C30657">
        <w:rPr>
          <w:rFonts w:cstheme="minorHAnsi"/>
          <w:b/>
        </w:rPr>
        <w:t xml:space="preserve">Josée </w:t>
      </w:r>
      <w:proofErr w:type="spellStart"/>
      <w:r w:rsidR="00C30657" w:rsidRPr="00C30657">
        <w:rPr>
          <w:rFonts w:cstheme="minorHAnsi"/>
          <w:b/>
        </w:rPr>
        <w:t>Morneau</w:t>
      </w:r>
      <w:proofErr w:type="spellEnd"/>
      <w:r w:rsidR="00C30657">
        <w:rPr>
          <w:rFonts w:cstheme="minorHAnsi"/>
        </w:rPr>
        <w:t xml:space="preserve">, DPJ/DP CIUSSS Montérégie-Est; </w:t>
      </w:r>
      <w:r w:rsidR="00C30657" w:rsidRPr="00C30657">
        <w:rPr>
          <w:rFonts w:cstheme="minorHAnsi"/>
          <w:b/>
        </w:rPr>
        <w:t>Claudine Wilson</w:t>
      </w:r>
      <w:r w:rsidR="00C30657">
        <w:rPr>
          <w:rFonts w:cstheme="minorHAnsi"/>
        </w:rPr>
        <w:t xml:space="preserve">, directrice du Programme jeunesse CISSS Chaudière-Appalaches; </w:t>
      </w:r>
      <w:r w:rsidRPr="002266AE">
        <w:rPr>
          <w:rFonts w:cstheme="minorHAnsi"/>
          <w:b/>
        </w:rPr>
        <w:t xml:space="preserve">Réjean Tardif, </w:t>
      </w:r>
      <w:r w:rsidR="002266AE">
        <w:rPr>
          <w:rFonts w:cstheme="minorHAnsi"/>
        </w:rPr>
        <w:t>v</w:t>
      </w:r>
      <w:r w:rsidRPr="002266AE">
        <w:rPr>
          <w:rFonts w:cstheme="minorHAnsi"/>
        </w:rPr>
        <w:t>ice-président exécutif FQJC</w:t>
      </w:r>
      <w:r w:rsidR="00C30657">
        <w:rPr>
          <w:rFonts w:cstheme="minorHAnsi"/>
        </w:rPr>
        <w:t>;</w:t>
      </w:r>
      <w:r w:rsidRPr="002266AE">
        <w:rPr>
          <w:rFonts w:cstheme="minorHAnsi"/>
        </w:rPr>
        <w:t xml:space="preserve"> </w:t>
      </w:r>
      <w:r w:rsidRPr="002266AE">
        <w:rPr>
          <w:rFonts w:cstheme="minorHAnsi"/>
          <w:b/>
        </w:rPr>
        <w:t>Claude Hallée</w:t>
      </w:r>
      <w:r w:rsidRPr="002266AE">
        <w:rPr>
          <w:rFonts w:cstheme="minorHAnsi"/>
        </w:rPr>
        <w:t xml:space="preserve">, </w:t>
      </w:r>
      <w:r w:rsidR="002266AE">
        <w:rPr>
          <w:rFonts w:cstheme="minorHAnsi"/>
        </w:rPr>
        <w:t>c</w:t>
      </w:r>
      <w:r w:rsidR="00C30657">
        <w:rPr>
          <w:rFonts w:cstheme="minorHAnsi"/>
        </w:rPr>
        <w:t>oordonnateur général FQJC;</w:t>
      </w:r>
      <w:r w:rsidRPr="002266AE">
        <w:rPr>
          <w:rFonts w:cstheme="minorHAnsi"/>
        </w:rPr>
        <w:t xml:space="preserve"> </w:t>
      </w:r>
      <w:r w:rsidRPr="002266AE">
        <w:rPr>
          <w:rFonts w:cstheme="minorHAnsi"/>
          <w:b/>
        </w:rPr>
        <w:t>Clément Laporte</w:t>
      </w:r>
      <w:r w:rsidRPr="002266AE">
        <w:rPr>
          <w:rFonts w:cstheme="minorHAnsi"/>
        </w:rPr>
        <w:t xml:space="preserve">, </w:t>
      </w:r>
      <w:r w:rsidR="00ED0018">
        <w:rPr>
          <w:rFonts w:cstheme="minorHAnsi"/>
        </w:rPr>
        <w:t>secrétaire</w:t>
      </w:r>
      <w:r w:rsidRPr="002266AE">
        <w:rPr>
          <w:rFonts w:cstheme="minorHAnsi"/>
        </w:rPr>
        <w:t xml:space="preserve"> FQJC.</w:t>
      </w:r>
    </w:p>
    <w:p w:rsidR="0021416B" w:rsidRPr="00C30657" w:rsidRDefault="005A2BA4" w:rsidP="00C30657">
      <w:pPr>
        <w:pBdr>
          <w:top w:val="single" w:sz="24" w:space="1" w:color="C00000"/>
          <w:left w:val="single" w:sz="24" w:space="4" w:color="C00000"/>
          <w:bottom w:val="single" w:sz="24" w:space="1" w:color="C00000"/>
          <w:right w:val="single" w:sz="24" w:space="4" w:color="C00000"/>
        </w:pBdr>
        <w:ind w:left="1330" w:hanging="1330"/>
        <w:rPr>
          <w:rFonts w:cstheme="minorHAnsi"/>
        </w:rPr>
      </w:pPr>
      <w:r w:rsidRPr="009A2695">
        <w:rPr>
          <w:rFonts w:cstheme="minorHAnsi"/>
          <w:i/>
          <w:smallCaps/>
        </w:rPr>
        <w:t>Projet évalué</w:t>
      </w:r>
      <w:r w:rsidR="00C30657">
        <w:rPr>
          <w:rFonts w:cstheme="minorHAnsi"/>
          <w:i/>
          <w:smallCaps/>
        </w:rPr>
        <w:t xml:space="preserve"> </w:t>
      </w:r>
      <w:r w:rsidRPr="009A2695">
        <w:rPr>
          <w:rFonts w:cstheme="minorHAnsi"/>
          <w:b/>
          <w:smallCaps/>
        </w:rPr>
        <w:t>:</w:t>
      </w:r>
      <w:r w:rsidR="00C30657">
        <w:rPr>
          <w:rFonts w:cstheme="minorHAnsi"/>
          <w:b/>
          <w:smallCaps/>
        </w:rPr>
        <w:t xml:space="preserve"> </w:t>
      </w:r>
      <w:r w:rsidR="00C30657" w:rsidRPr="00C30657">
        <w:rPr>
          <w:rFonts w:cstheme="minorHAnsi"/>
          <w:b/>
          <w:smallCaps/>
        </w:rPr>
        <w:t>«Déprogrammer » les souteneurs de demain : un projet de développement d’une intervention novatrice destinée aux jeunes contrevenants susceptibles de s’adonner à des activités de proxénétisme.</w:t>
      </w:r>
    </w:p>
    <w:p w:rsidR="005A2BA4" w:rsidRPr="009A2695" w:rsidRDefault="005A2BA4" w:rsidP="009A2695">
      <w:pPr>
        <w:pBdr>
          <w:top w:val="single" w:sz="24" w:space="1" w:color="C00000"/>
          <w:left w:val="single" w:sz="24" w:space="4" w:color="C00000"/>
          <w:bottom w:val="single" w:sz="24" w:space="1" w:color="C00000"/>
          <w:right w:val="single" w:sz="24" w:space="4" w:color="C00000"/>
        </w:pBdr>
        <w:rPr>
          <w:rFonts w:cstheme="minorHAnsi"/>
          <w:b/>
        </w:rPr>
      </w:pPr>
      <w:r w:rsidRPr="009A2695">
        <w:rPr>
          <w:rFonts w:cstheme="minorHAnsi"/>
          <w:i/>
          <w:smallCaps/>
        </w:rPr>
        <w:t>CISSS/CIUSSS promoteur</w:t>
      </w:r>
      <w:r w:rsidRPr="009A2695">
        <w:rPr>
          <w:rFonts w:cstheme="minorHAnsi"/>
        </w:rPr>
        <w:t xml:space="preserve"> : </w:t>
      </w:r>
      <w:r w:rsidRPr="009A2695">
        <w:rPr>
          <w:rFonts w:cstheme="minorHAnsi"/>
          <w:b/>
        </w:rPr>
        <w:t xml:space="preserve">CIUSSS </w:t>
      </w:r>
      <w:proofErr w:type="spellStart"/>
      <w:r w:rsidR="00C30657" w:rsidRPr="00C30657">
        <w:rPr>
          <w:rFonts w:cstheme="minorHAnsi"/>
          <w:b/>
        </w:rPr>
        <w:t>Centre-sud-de-l’île-de-Montréal</w:t>
      </w:r>
      <w:proofErr w:type="spellEnd"/>
    </w:p>
    <w:p w:rsidR="009A2695" w:rsidRPr="00766958" w:rsidRDefault="009A2695" w:rsidP="00766958">
      <w:pPr>
        <w:pBdr>
          <w:top w:val="single" w:sz="24" w:space="1" w:color="C00000"/>
          <w:left w:val="single" w:sz="24" w:space="4" w:color="C00000"/>
          <w:bottom w:val="single" w:sz="24" w:space="1" w:color="C00000"/>
          <w:right w:val="single" w:sz="24" w:space="4" w:color="C00000"/>
        </w:pBdr>
        <w:ind w:left="2814" w:hanging="2814"/>
        <w:rPr>
          <w:rFonts w:cstheme="minorHAnsi"/>
        </w:rPr>
      </w:pPr>
      <w:r w:rsidRPr="009A2695">
        <w:rPr>
          <w:rFonts w:cstheme="minorHAnsi"/>
          <w:smallCaps/>
        </w:rPr>
        <w:t>Personne-ressource principale</w:t>
      </w:r>
      <w:r>
        <w:rPr>
          <w:rFonts w:cstheme="minorHAnsi"/>
        </w:rPr>
        <w:t> :</w:t>
      </w:r>
      <w:r w:rsidR="00C30657">
        <w:rPr>
          <w:rFonts w:cstheme="minorHAnsi"/>
        </w:rPr>
        <w:t xml:space="preserve"> </w:t>
      </w:r>
      <w:r w:rsidR="00C30657" w:rsidRPr="00766958">
        <w:rPr>
          <w:rFonts w:ascii="Arial Narrow" w:hAnsi="Arial Narrow"/>
          <w:b/>
        </w:rPr>
        <w:t>M. René-André Brisebois</w:t>
      </w:r>
      <w:r w:rsidR="00C30657" w:rsidRPr="00766958">
        <w:t xml:space="preserve">, APPR Centre d’expertise et </w:t>
      </w:r>
      <w:r w:rsidR="00C30657" w:rsidRPr="00766958">
        <w:rPr>
          <w:b/>
        </w:rPr>
        <w:t>Madame Mathilde Turcotte</w:t>
      </w:r>
      <w:r w:rsidR="00C30657" w:rsidRPr="00766958">
        <w:t>, Chercheure IUJD</w:t>
      </w:r>
    </w:p>
    <w:p w:rsidR="009A2695" w:rsidRPr="00766958" w:rsidRDefault="009A2695" w:rsidP="00766958">
      <w:pPr>
        <w:pBdr>
          <w:top w:val="single" w:sz="24" w:space="1" w:color="C00000"/>
          <w:left w:val="single" w:sz="24" w:space="4" w:color="C00000"/>
          <w:bottom w:val="single" w:sz="24" w:space="1" w:color="C00000"/>
          <w:right w:val="single" w:sz="24" w:space="4" w:color="C00000"/>
        </w:pBdr>
        <w:ind w:left="1560" w:hanging="1560"/>
        <w:rPr>
          <w:rFonts w:cstheme="minorHAnsi"/>
          <w:sz w:val="20"/>
        </w:rPr>
      </w:pPr>
      <w:r w:rsidRPr="009A2695">
        <w:rPr>
          <w:rFonts w:cstheme="minorHAnsi"/>
          <w:smallCaps/>
        </w:rPr>
        <w:t>Cadre supérieur</w:t>
      </w:r>
      <w:r>
        <w:rPr>
          <w:rFonts w:cstheme="minorHAnsi"/>
        </w:rPr>
        <w:t xml:space="preserve"> : </w:t>
      </w:r>
      <w:r w:rsidR="00766958" w:rsidRPr="00766958">
        <w:rPr>
          <w:rFonts w:ascii="Arial Narrow" w:hAnsi="Arial Narrow"/>
          <w:b/>
          <w:szCs w:val="24"/>
        </w:rPr>
        <w:t>Madame Annie-Kim Gilbert</w:t>
      </w:r>
      <w:r w:rsidR="00766958" w:rsidRPr="00766958">
        <w:rPr>
          <w:rFonts w:ascii="Arial Narrow" w:hAnsi="Arial Narrow"/>
          <w:szCs w:val="24"/>
        </w:rPr>
        <w:t>, Ph. D., Directrice de l'enseignement universitaire et de la recherche</w:t>
      </w:r>
    </w:p>
    <w:p w:rsidR="004C0F9E" w:rsidRDefault="009A2695">
      <w:r>
        <w:t>Tableau synthèse :</w:t>
      </w:r>
    </w:p>
    <w:tbl>
      <w:tblPr>
        <w:tblStyle w:val="Grilledutableau"/>
        <w:tblW w:w="0" w:type="auto"/>
        <w:tblLook w:val="04A0" w:firstRow="1" w:lastRow="0" w:firstColumn="1" w:lastColumn="0" w:noHBand="0" w:noVBand="1"/>
      </w:tblPr>
      <w:tblGrid>
        <w:gridCol w:w="1838"/>
        <w:gridCol w:w="5387"/>
        <w:gridCol w:w="708"/>
        <w:gridCol w:w="697"/>
      </w:tblGrid>
      <w:tr w:rsidR="00B207A2" w:rsidRPr="00B207A2" w:rsidTr="008246C8">
        <w:trPr>
          <w:tblHeader/>
        </w:trPr>
        <w:tc>
          <w:tcPr>
            <w:tcW w:w="1838" w:type="dxa"/>
          </w:tcPr>
          <w:p w:rsidR="005A2BA4" w:rsidRPr="00B207A2" w:rsidRDefault="009A2695" w:rsidP="00B207A2">
            <w:pPr>
              <w:jc w:val="center"/>
              <w:rPr>
                <w:b/>
                <w:smallCaps/>
                <w:color w:val="C00000"/>
                <w:sz w:val="24"/>
              </w:rPr>
            </w:pPr>
            <w:r w:rsidRPr="00B207A2">
              <w:rPr>
                <w:b/>
                <w:smallCaps/>
                <w:color w:val="C00000"/>
                <w:sz w:val="24"/>
              </w:rPr>
              <w:t>Critères</w:t>
            </w:r>
          </w:p>
        </w:tc>
        <w:tc>
          <w:tcPr>
            <w:tcW w:w="5387" w:type="dxa"/>
          </w:tcPr>
          <w:p w:rsidR="005A2BA4" w:rsidRPr="00B207A2" w:rsidRDefault="009A2695" w:rsidP="00B207A2">
            <w:pPr>
              <w:jc w:val="center"/>
              <w:rPr>
                <w:b/>
                <w:smallCaps/>
                <w:color w:val="C00000"/>
                <w:sz w:val="24"/>
              </w:rPr>
            </w:pPr>
            <w:r w:rsidRPr="00B207A2">
              <w:rPr>
                <w:b/>
                <w:smallCaps/>
                <w:color w:val="C00000"/>
                <w:sz w:val="24"/>
              </w:rPr>
              <w:t>Synthèse des discussions</w:t>
            </w:r>
          </w:p>
        </w:tc>
        <w:tc>
          <w:tcPr>
            <w:tcW w:w="708" w:type="dxa"/>
          </w:tcPr>
          <w:p w:rsidR="005A2BA4" w:rsidRPr="00B207A2" w:rsidRDefault="009A2695" w:rsidP="00B207A2">
            <w:pPr>
              <w:jc w:val="center"/>
              <w:rPr>
                <w:b/>
                <w:smallCaps/>
                <w:color w:val="C00000"/>
                <w:sz w:val="24"/>
              </w:rPr>
            </w:pPr>
            <w:r w:rsidRPr="00B207A2">
              <w:rPr>
                <w:b/>
                <w:smallCaps/>
                <w:color w:val="C00000"/>
                <w:sz w:val="24"/>
              </w:rPr>
              <w:t>OUI</w:t>
            </w:r>
          </w:p>
        </w:tc>
        <w:tc>
          <w:tcPr>
            <w:tcW w:w="697" w:type="dxa"/>
          </w:tcPr>
          <w:p w:rsidR="005A2BA4" w:rsidRPr="00B207A2" w:rsidRDefault="009A2695" w:rsidP="00B207A2">
            <w:pPr>
              <w:jc w:val="center"/>
              <w:rPr>
                <w:b/>
                <w:smallCaps/>
                <w:color w:val="C00000"/>
                <w:sz w:val="24"/>
              </w:rPr>
            </w:pPr>
            <w:r w:rsidRPr="00B207A2">
              <w:rPr>
                <w:b/>
                <w:smallCaps/>
                <w:color w:val="C00000"/>
                <w:sz w:val="24"/>
              </w:rPr>
              <w:t>NON</w:t>
            </w:r>
          </w:p>
        </w:tc>
      </w:tr>
      <w:tr w:rsidR="009A2695" w:rsidTr="00585A76">
        <w:tc>
          <w:tcPr>
            <w:tcW w:w="1838" w:type="dxa"/>
            <w:vAlign w:val="center"/>
          </w:tcPr>
          <w:p w:rsidR="009A2695" w:rsidRPr="00B207A2" w:rsidRDefault="009A2695" w:rsidP="00585A76">
            <w:pPr>
              <w:rPr>
                <w:rFonts w:cstheme="minorHAnsi"/>
                <w:i/>
              </w:rPr>
            </w:pPr>
            <w:r w:rsidRPr="00B207A2">
              <w:rPr>
                <w:rFonts w:cstheme="minorHAnsi"/>
                <w:i/>
                <w:szCs w:val="28"/>
              </w:rPr>
              <w:t>Le promoteur satisfait aux critères d’admissibilité et a la capacité de réaliser le projet</w:t>
            </w:r>
          </w:p>
        </w:tc>
        <w:tc>
          <w:tcPr>
            <w:tcW w:w="5387" w:type="dxa"/>
            <w:vAlign w:val="center"/>
          </w:tcPr>
          <w:p w:rsidR="009A2695" w:rsidRDefault="00977D82" w:rsidP="00585A76">
            <w:pPr>
              <w:spacing w:after="120"/>
            </w:pPr>
            <w:r>
              <w:t xml:space="preserve">Le projet satisfait aux critères d’admissibilité du Programme Projets novateurs de la FQJC. La capacité de réalisation ne laisse aucun doute. Le passé de l’organisation dans la conduite de projets de grande envergure et complexes montre sa capacité.  Le projet est innovateur dans son sujet (proxénète plutôt que victime) et dans sa forme (proxénètes comme </w:t>
            </w:r>
            <w:proofErr w:type="spellStart"/>
            <w:r>
              <w:t>co</w:t>
            </w:r>
            <w:proofErr w:type="spellEnd"/>
            <w:r>
              <w:t>-constructeurs).</w:t>
            </w:r>
          </w:p>
        </w:tc>
        <w:tc>
          <w:tcPr>
            <w:tcW w:w="708" w:type="dxa"/>
            <w:vAlign w:val="center"/>
          </w:tcPr>
          <w:p w:rsidR="009A2695" w:rsidRPr="004B0FFF" w:rsidRDefault="004B5112" w:rsidP="004B0FFF">
            <w:pPr>
              <w:jc w:val="center"/>
              <w:rPr>
                <w:b/>
                <w:sz w:val="32"/>
                <w:szCs w:val="32"/>
              </w:rPr>
            </w:pPr>
            <w:r>
              <w:rPr>
                <w:b/>
                <w:sz w:val="32"/>
                <w:szCs w:val="32"/>
              </w:rPr>
              <w:t>6</w:t>
            </w:r>
          </w:p>
        </w:tc>
        <w:tc>
          <w:tcPr>
            <w:tcW w:w="697" w:type="dxa"/>
            <w:vAlign w:val="center"/>
          </w:tcPr>
          <w:p w:rsidR="009A2695" w:rsidRPr="004B0FFF" w:rsidRDefault="009A2695" w:rsidP="004B0FFF">
            <w:pPr>
              <w:jc w:val="center"/>
              <w:rPr>
                <w:b/>
                <w:sz w:val="32"/>
                <w:szCs w:val="32"/>
              </w:rPr>
            </w:pPr>
          </w:p>
        </w:tc>
      </w:tr>
      <w:tr w:rsidR="009A2695" w:rsidTr="00585A76">
        <w:tc>
          <w:tcPr>
            <w:tcW w:w="1838" w:type="dxa"/>
            <w:vAlign w:val="center"/>
          </w:tcPr>
          <w:p w:rsidR="009A2695" w:rsidRPr="00AE0DA5" w:rsidRDefault="00AE0DA5" w:rsidP="00585A76">
            <w:pPr>
              <w:rPr>
                <w:i/>
              </w:rPr>
            </w:pPr>
            <w:r w:rsidRPr="00AE0DA5">
              <w:rPr>
                <w:i/>
              </w:rPr>
              <w:t>La collaboration avec les organismes multisectoriels apporte un savoir-faire et une capacité qui sont nécessaires à la réalisation du projet</w:t>
            </w:r>
          </w:p>
        </w:tc>
        <w:tc>
          <w:tcPr>
            <w:tcW w:w="5387" w:type="dxa"/>
          </w:tcPr>
          <w:p w:rsidR="009A2695" w:rsidRDefault="00B2462C" w:rsidP="005E65A3">
            <w:r>
              <w:t xml:space="preserve">Les organismes communautaires ciblés possèdent une expertise complémentaire au promoteur. Reconnaître la participation de contrevenants au design du projet par une rétribution monétaire donne un sens réel à la </w:t>
            </w:r>
            <w:proofErr w:type="spellStart"/>
            <w:r>
              <w:t>co</w:t>
            </w:r>
            <w:proofErr w:type="spellEnd"/>
            <w:r>
              <w:t xml:space="preserve">-construction. La qualité des liens entre le responsable du projet et les divers services de prise en charge du CIUSSS est un grand atout dans la réussite de ce projet et l’implication du centre d’expertise est un formidable atout. Mailler ce projet avec d’autres projets en développement est une initiative remarquée. </w:t>
            </w:r>
          </w:p>
          <w:p w:rsidR="00B2462C" w:rsidRDefault="00B2462C" w:rsidP="00585A76">
            <w:pPr>
              <w:spacing w:after="120"/>
            </w:pPr>
            <w:r>
              <w:t xml:space="preserve">Les membres du comité soulignent la pertinence de ne pas fermer la collaboration avec les seuls organismes identifiés. Ainsi, il est suggéré d’explorer des pistes de </w:t>
            </w:r>
            <w:r>
              <w:lastRenderedPageBreak/>
              <w:t>collaboration avec le SPVM et ses enquêteurs spécialisés, avec des organismes pour conjoints violents, avec des experts en marketing et économie (comprendre le marché) et de resserrer les liens avec la DPJ pour favoriser les retombées sur les client</w:t>
            </w:r>
            <w:r w:rsidR="00585A76">
              <w:t>èles à risque ou avérées de proxénétisme en protection de l</w:t>
            </w:r>
            <w:r>
              <w:t>a jeunesse</w:t>
            </w:r>
            <w:r w:rsidR="00585A76">
              <w:t>.</w:t>
            </w:r>
          </w:p>
          <w:p w:rsidR="00585A76" w:rsidRDefault="00585A76" w:rsidP="00585A76">
            <w:pPr>
              <w:spacing w:after="120"/>
            </w:pPr>
            <w:r>
              <w:t>L’association avec des établissements ayant une autre réalité régionale serait un atout pour le déploiement du programme.</w:t>
            </w:r>
          </w:p>
        </w:tc>
        <w:tc>
          <w:tcPr>
            <w:tcW w:w="708" w:type="dxa"/>
            <w:vAlign w:val="center"/>
          </w:tcPr>
          <w:p w:rsidR="009A2695" w:rsidRPr="00AE0DA5" w:rsidRDefault="004B5112" w:rsidP="00AE0DA5">
            <w:pPr>
              <w:jc w:val="center"/>
              <w:rPr>
                <w:b/>
                <w:sz w:val="32"/>
                <w:szCs w:val="32"/>
              </w:rPr>
            </w:pPr>
            <w:r>
              <w:rPr>
                <w:b/>
                <w:sz w:val="32"/>
                <w:szCs w:val="32"/>
              </w:rPr>
              <w:lastRenderedPageBreak/>
              <w:t>6</w:t>
            </w:r>
          </w:p>
        </w:tc>
        <w:tc>
          <w:tcPr>
            <w:tcW w:w="697" w:type="dxa"/>
            <w:vAlign w:val="center"/>
          </w:tcPr>
          <w:p w:rsidR="009A2695" w:rsidRPr="00AE0DA5" w:rsidRDefault="009A2695" w:rsidP="00AE0DA5">
            <w:pPr>
              <w:jc w:val="center"/>
              <w:rPr>
                <w:b/>
                <w:sz w:val="32"/>
                <w:szCs w:val="32"/>
              </w:rPr>
            </w:pPr>
          </w:p>
        </w:tc>
      </w:tr>
      <w:tr w:rsidR="009A2695" w:rsidTr="00585A76">
        <w:tc>
          <w:tcPr>
            <w:tcW w:w="1838" w:type="dxa"/>
            <w:vAlign w:val="center"/>
          </w:tcPr>
          <w:p w:rsidR="009A2695" w:rsidRPr="00540349" w:rsidRDefault="008246C8" w:rsidP="00585A76">
            <w:pPr>
              <w:rPr>
                <w:i/>
              </w:rPr>
            </w:pPr>
            <w:r w:rsidRPr="00540349">
              <w:rPr>
                <w:i/>
              </w:rPr>
              <w:t>Le projet est conforme au but, aux principes et objectifs décrits dans l’appel de propositions</w:t>
            </w:r>
          </w:p>
        </w:tc>
        <w:tc>
          <w:tcPr>
            <w:tcW w:w="5387" w:type="dxa"/>
          </w:tcPr>
          <w:p w:rsidR="009A2695" w:rsidRDefault="00585A76" w:rsidP="005F2F87">
            <w:pPr>
              <w:spacing w:after="120"/>
            </w:pPr>
            <w:r w:rsidRPr="00585A76">
              <w:t xml:space="preserve">Conforme aux objectifs (innovation – production de nouvelles connaissances – prévention tertiaire – potentialisation des ressources </w:t>
            </w:r>
            <w:proofErr w:type="spellStart"/>
            <w:r w:rsidRPr="00585A76">
              <w:t>normalisantes</w:t>
            </w:r>
            <w:proofErr w:type="spellEnd"/>
            <w:r w:rsidRPr="00585A76">
              <w:t xml:space="preserve"> hors CIUSSS) et aux principes (partenariat intersectoriel –– intégration </w:t>
            </w:r>
            <w:r w:rsidR="005F2F87">
              <w:t xml:space="preserve">des </w:t>
            </w:r>
            <w:r w:rsidRPr="00585A76">
              <w:t>jeune</w:t>
            </w:r>
            <w:r w:rsidR="005F2F87">
              <w:t>s</w:t>
            </w:r>
            <w:r w:rsidRPr="00585A76">
              <w:t xml:space="preserve"> au design – avancement connaissances – sensibilité régionale).</w:t>
            </w:r>
            <w:r w:rsidR="005F2F87">
              <w:t xml:space="preserve"> </w:t>
            </w:r>
            <w:r w:rsidR="005F2F87" w:rsidRPr="005F2F87">
              <w:t>De plus, l’association à une chercheure pour l’éclairage scientifique à la démarche et d’y associer une composante d’évaluation adaptée aux particularités de ce projet est un atout à la fois indéniable et rassurant</w:t>
            </w:r>
            <w:r w:rsidR="005F2F87">
              <w:t>.</w:t>
            </w:r>
          </w:p>
        </w:tc>
        <w:tc>
          <w:tcPr>
            <w:tcW w:w="708" w:type="dxa"/>
            <w:vAlign w:val="center"/>
          </w:tcPr>
          <w:p w:rsidR="009A2695" w:rsidRPr="00540349" w:rsidRDefault="004B5112" w:rsidP="00585A76">
            <w:pPr>
              <w:jc w:val="center"/>
              <w:rPr>
                <w:b/>
                <w:sz w:val="32"/>
                <w:szCs w:val="32"/>
              </w:rPr>
            </w:pPr>
            <w:r>
              <w:rPr>
                <w:b/>
                <w:sz w:val="32"/>
                <w:szCs w:val="32"/>
              </w:rPr>
              <w:t>6</w:t>
            </w:r>
          </w:p>
        </w:tc>
        <w:tc>
          <w:tcPr>
            <w:tcW w:w="697" w:type="dxa"/>
          </w:tcPr>
          <w:p w:rsidR="009A2695" w:rsidRPr="00540349" w:rsidRDefault="009A2695" w:rsidP="00540349">
            <w:pPr>
              <w:jc w:val="center"/>
              <w:rPr>
                <w:b/>
                <w:sz w:val="32"/>
                <w:szCs w:val="32"/>
              </w:rPr>
            </w:pPr>
          </w:p>
        </w:tc>
      </w:tr>
      <w:tr w:rsidR="009A2695" w:rsidTr="005F2F87">
        <w:tc>
          <w:tcPr>
            <w:tcW w:w="1838" w:type="dxa"/>
            <w:vAlign w:val="center"/>
          </w:tcPr>
          <w:p w:rsidR="009A2695" w:rsidRPr="00540349" w:rsidRDefault="008246C8" w:rsidP="005F2F87">
            <w:pPr>
              <w:rPr>
                <w:i/>
              </w:rPr>
            </w:pPr>
            <w:r w:rsidRPr="00540349">
              <w:rPr>
                <w:i/>
              </w:rPr>
              <w:t>Les activités du projet sont en corrélation avec les objectifs du projet</w:t>
            </w:r>
          </w:p>
        </w:tc>
        <w:tc>
          <w:tcPr>
            <w:tcW w:w="5387" w:type="dxa"/>
          </w:tcPr>
          <w:p w:rsidR="006C75E7" w:rsidRDefault="005F2F87" w:rsidP="005F2F87">
            <w:r>
              <w:t>La compatibilité des activités avec les objectifs du projet est bien démontrée bien que certaines préoccupations mentionnées par des membres du comité d’évaluation soient présentes. En effet, le recrutement pourrait être difficile et retarder la mise en place de l’expérimentation voire même de l’empêcher. Ce risque n’est pas compensé par un plan B selon les informations fournies. Ajouter la clientèle PJ hébergée pourrait contribuer à la diminution de ce risque</w:t>
            </w:r>
            <w:r w:rsidR="006C75E7">
              <w:t xml:space="preserve"> quoique ce dépistage en PJ soit pertinent de toute façon. </w:t>
            </w:r>
          </w:p>
          <w:p w:rsidR="009A2695" w:rsidRDefault="006C75E7" w:rsidP="005F2F87">
            <w:r>
              <w:t>Une autre préoccupation serait que le projet s’enlise dans le développement et soit plus caractérisé par la recherche que l’intervention, ce qui rendrait le projet incompatible avec la nature du programme de financement.</w:t>
            </w:r>
          </w:p>
        </w:tc>
        <w:tc>
          <w:tcPr>
            <w:tcW w:w="708" w:type="dxa"/>
            <w:vAlign w:val="center"/>
          </w:tcPr>
          <w:p w:rsidR="009A2695" w:rsidRPr="00540349" w:rsidRDefault="004B5112" w:rsidP="005F2F87">
            <w:pPr>
              <w:jc w:val="center"/>
              <w:rPr>
                <w:b/>
                <w:sz w:val="32"/>
                <w:szCs w:val="32"/>
              </w:rPr>
            </w:pPr>
            <w:r>
              <w:rPr>
                <w:b/>
                <w:sz w:val="32"/>
                <w:szCs w:val="32"/>
              </w:rPr>
              <w:t>5 1?</w:t>
            </w:r>
          </w:p>
        </w:tc>
        <w:tc>
          <w:tcPr>
            <w:tcW w:w="697" w:type="dxa"/>
          </w:tcPr>
          <w:p w:rsidR="009A2695" w:rsidRPr="00540349" w:rsidRDefault="009A2695" w:rsidP="00540349">
            <w:pPr>
              <w:jc w:val="center"/>
              <w:rPr>
                <w:b/>
                <w:sz w:val="32"/>
                <w:szCs w:val="32"/>
              </w:rPr>
            </w:pPr>
          </w:p>
        </w:tc>
      </w:tr>
      <w:tr w:rsidR="009A2695" w:rsidTr="006C75E7">
        <w:tc>
          <w:tcPr>
            <w:tcW w:w="1838" w:type="dxa"/>
            <w:vAlign w:val="center"/>
          </w:tcPr>
          <w:p w:rsidR="009A2695" w:rsidRPr="00540349" w:rsidRDefault="008246C8" w:rsidP="006C75E7">
            <w:pPr>
              <w:rPr>
                <w:i/>
              </w:rPr>
            </w:pPr>
            <w:r w:rsidRPr="00540349">
              <w:rPr>
                <w:i/>
              </w:rPr>
              <w:t>La raison d’être du projet tient compte de l’avancement des connaissances. Les références soumises sont satisfaisantes</w:t>
            </w:r>
          </w:p>
        </w:tc>
        <w:tc>
          <w:tcPr>
            <w:tcW w:w="5387" w:type="dxa"/>
          </w:tcPr>
          <w:p w:rsidR="009A2695" w:rsidRDefault="001C7DCA" w:rsidP="001C7DCA">
            <w:r>
              <w:t xml:space="preserve">Les membres du comité soulignent la grande qualité et la rigueur de la documentation scientifique soumise compte tenu du peu de références existantes.  Les meilleures pratiques sont à développer et ce projet peut y contribuer. Certains soulignent la grande probabilité que l’expertise déjà possédée par les </w:t>
            </w:r>
            <w:proofErr w:type="spellStart"/>
            <w:r>
              <w:t>co</w:t>
            </w:r>
            <w:proofErr w:type="spellEnd"/>
            <w:r>
              <w:t xml:space="preserve">-constructeurs institutionnels et personnels n’ait pas été publiée sauf dans la documentation grise dont profitera le projet. </w:t>
            </w:r>
          </w:p>
        </w:tc>
        <w:tc>
          <w:tcPr>
            <w:tcW w:w="708" w:type="dxa"/>
            <w:vAlign w:val="center"/>
          </w:tcPr>
          <w:p w:rsidR="009A2695" w:rsidRPr="00540349" w:rsidRDefault="004B5112" w:rsidP="006C75E7">
            <w:pPr>
              <w:jc w:val="center"/>
              <w:rPr>
                <w:b/>
                <w:sz w:val="32"/>
                <w:szCs w:val="32"/>
              </w:rPr>
            </w:pPr>
            <w:r>
              <w:rPr>
                <w:b/>
                <w:sz w:val="32"/>
                <w:szCs w:val="32"/>
              </w:rPr>
              <w:t>6</w:t>
            </w:r>
          </w:p>
        </w:tc>
        <w:tc>
          <w:tcPr>
            <w:tcW w:w="697" w:type="dxa"/>
          </w:tcPr>
          <w:p w:rsidR="009A2695" w:rsidRPr="00540349" w:rsidRDefault="009A2695" w:rsidP="00540349">
            <w:pPr>
              <w:jc w:val="center"/>
              <w:rPr>
                <w:b/>
                <w:sz w:val="32"/>
                <w:szCs w:val="32"/>
              </w:rPr>
            </w:pPr>
          </w:p>
        </w:tc>
      </w:tr>
      <w:tr w:rsidR="009A2695" w:rsidTr="00AC7722">
        <w:tc>
          <w:tcPr>
            <w:tcW w:w="1838" w:type="dxa"/>
            <w:vAlign w:val="center"/>
          </w:tcPr>
          <w:p w:rsidR="009A2695" w:rsidRPr="00540349" w:rsidRDefault="008246C8" w:rsidP="002F70AF">
            <w:pPr>
              <w:rPr>
                <w:i/>
              </w:rPr>
            </w:pPr>
            <w:r w:rsidRPr="00540349">
              <w:rPr>
                <w:i/>
              </w:rPr>
              <w:t xml:space="preserve">Les activités du projet et les </w:t>
            </w:r>
            <w:r w:rsidRPr="00540349">
              <w:rPr>
                <w:i/>
              </w:rPr>
              <w:lastRenderedPageBreak/>
              <w:t>résultats attendus pourraient être appliqués ailleurs au Québec</w:t>
            </w:r>
          </w:p>
        </w:tc>
        <w:tc>
          <w:tcPr>
            <w:tcW w:w="5387" w:type="dxa"/>
          </w:tcPr>
          <w:p w:rsidR="009A2695" w:rsidRDefault="001C7DCA" w:rsidP="002F70AF">
            <w:pPr>
              <w:spacing w:after="120"/>
            </w:pPr>
            <w:r>
              <w:lastRenderedPageBreak/>
              <w:t xml:space="preserve">Bien qu’ambitieux, les objectifs du projet visent le déploiement </w:t>
            </w:r>
            <w:r w:rsidR="002F70AF">
              <w:t xml:space="preserve">de la pratique développée en tenant </w:t>
            </w:r>
            <w:r w:rsidR="002F70AF">
              <w:lastRenderedPageBreak/>
              <w:t xml:space="preserve">compte des réalités régionales. La </w:t>
            </w:r>
            <w:proofErr w:type="spellStart"/>
            <w:r w:rsidR="002F70AF">
              <w:t>manualisation</w:t>
            </w:r>
            <w:proofErr w:type="spellEnd"/>
            <w:r w:rsidR="002F70AF">
              <w:t xml:space="preserve"> de l’intervention fournit une base solide à ce déploiement. À l’avis des membres du comité, ce phénomène existe un peu partout au Québec et la plaque tournante que peut aussi être la région montréalaise se nourrit de jeunes filles venant de plusieurs régions. L’ajustement aux réalités régionales pourrait être important et la préoccupation déjà soulignée de joindre au projet des contributions hors Montréal prend tout son sens ici.</w:t>
            </w:r>
          </w:p>
          <w:p w:rsidR="002F70AF" w:rsidRDefault="002F70AF" w:rsidP="002F70AF">
            <w:pPr>
              <w:spacing w:after="120"/>
            </w:pPr>
            <w:r>
              <w:t xml:space="preserve">Un soin particulier devrait être apporté au type de maillage avec les organismes communautaires ayant l’expertise et ceux ne l’ayant pas en région. </w:t>
            </w:r>
          </w:p>
          <w:p w:rsidR="002F70AF" w:rsidRDefault="002F70AF" w:rsidP="002F70AF">
            <w:pPr>
              <w:spacing w:after="120"/>
            </w:pPr>
            <w:r>
              <w:t xml:space="preserve">Finalement, qui dit déploiement infère la capacité financière et d’expertise nécessaire à </w:t>
            </w:r>
            <w:r w:rsidR="00054313">
              <w:t>sa réalisation, ce qui devrait être abordée plus spécifiquement dans l’an 3 du projet.</w:t>
            </w:r>
          </w:p>
        </w:tc>
        <w:tc>
          <w:tcPr>
            <w:tcW w:w="708" w:type="dxa"/>
            <w:vAlign w:val="center"/>
          </w:tcPr>
          <w:p w:rsidR="00AC7722" w:rsidRDefault="00AC7722" w:rsidP="00AC7722">
            <w:pPr>
              <w:jc w:val="center"/>
              <w:rPr>
                <w:b/>
                <w:sz w:val="32"/>
                <w:szCs w:val="32"/>
              </w:rPr>
            </w:pPr>
          </w:p>
          <w:p w:rsidR="00AC7722" w:rsidRDefault="00AC7722" w:rsidP="00AC7722">
            <w:pPr>
              <w:jc w:val="center"/>
              <w:rPr>
                <w:b/>
                <w:sz w:val="32"/>
                <w:szCs w:val="32"/>
              </w:rPr>
            </w:pPr>
          </w:p>
          <w:p w:rsidR="00AC7722" w:rsidRDefault="00AC7722" w:rsidP="00AC7722">
            <w:pPr>
              <w:jc w:val="center"/>
              <w:rPr>
                <w:b/>
                <w:sz w:val="32"/>
                <w:szCs w:val="32"/>
              </w:rPr>
            </w:pPr>
          </w:p>
          <w:p w:rsidR="00AC7722" w:rsidRDefault="00AC7722" w:rsidP="00AC7722">
            <w:pPr>
              <w:jc w:val="center"/>
              <w:rPr>
                <w:b/>
                <w:sz w:val="32"/>
                <w:szCs w:val="32"/>
              </w:rPr>
            </w:pPr>
          </w:p>
          <w:p w:rsidR="00AC7722" w:rsidRDefault="00AC7722" w:rsidP="00AC7722">
            <w:pPr>
              <w:jc w:val="center"/>
              <w:rPr>
                <w:b/>
                <w:sz w:val="32"/>
                <w:szCs w:val="32"/>
              </w:rPr>
            </w:pPr>
          </w:p>
          <w:p w:rsidR="00AC7722" w:rsidRDefault="00AC7722" w:rsidP="00AC7722">
            <w:pPr>
              <w:jc w:val="center"/>
              <w:rPr>
                <w:b/>
                <w:sz w:val="32"/>
                <w:szCs w:val="32"/>
              </w:rPr>
            </w:pPr>
          </w:p>
          <w:p w:rsidR="009A2695" w:rsidRPr="00540349" w:rsidRDefault="004B5112" w:rsidP="00AC7722">
            <w:pPr>
              <w:jc w:val="center"/>
              <w:rPr>
                <w:b/>
                <w:sz w:val="32"/>
                <w:szCs w:val="32"/>
              </w:rPr>
            </w:pPr>
            <w:r>
              <w:rPr>
                <w:b/>
                <w:sz w:val="32"/>
                <w:szCs w:val="32"/>
              </w:rPr>
              <w:t>6</w:t>
            </w:r>
          </w:p>
        </w:tc>
        <w:tc>
          <w:tcPr>
            <w:tcW w:w="697" w:type="dxa"/>
          </w:tcPr>
          <w:p w:rsidR="009A2695" w:rsidRPr="00540349" w:rsidRDefault="009A2695" w:rsidP="00540349">
            <w:pPr>
              <w:jc w:val="center"/>
              <w:rPr>
                <w:b/>
                <w:sz w:val="32"/>
                <w:szCs w:val="32"/>
              </w:rPr>
            </w:pPr>
          </w:p>
        </w:tc>
      </w:tr>
      <w:tr w:rsidR="009A2695" w:rsidTr="0015732F">
        <w:tc>
          <w:tcPr>
            <w:tcW w:w="1838" w:type="dxa"/>
            <w:vAlign w:val="center"/>
          </w:tcPr>
          <w:p w:rsidR="009A2695" w:rsidRPr="00540349" w:rsidRDefault="008246C8" w:rsidP="0015732F">
            <w:pPr>
              <w:rPr>
                <w:i/>
              </w:rPr>
            </w:pPr>
            <w:r w:rsidRPr="00540349">
              <w:rPr>
                <w:i/>
              </w:rPr>
              <w:t>Le projet comporte un plan de mesure du rendement pour suivre et évaluer ses activités et ses résultats</w:t>
            </w:r>
          </w:p>
        </w:tc>
        <w:tc>
          <w:tcPr>
            <w:tcW w:w="5387" w:type="dxa"/>
          </w:tcPr>
          <w:p w:rsidR="009A2695" w:rsidRDefault="00054313">
            <w:r>
              <w:t>Cette section apparaît faiblement décrite dans le projet. Bien que certains indicateurs soient précisés ils pourraient être complétés ou opérationnalisés (quantité, qualité, satisfaction…). Les mesures de redressement (contingence) sont à décrire. L’association</w:t>
            </w:r>
            <w:r w:rsidR="0015732F">
              <w:t xml:space="preserve"> avec une chercheure et l’expertise du responsable du projet rassurent les membres du comité qui valident cette section.</w:t>
            </w:r>
          </w:p>
        </w:tc>
        <w:tc>
          <w:tcPr>
            <w:tcW w:w="708" w:type="dxa"/>
            <w:vAlign w:val="center"/>
          </w:tcPr>
          <w:p w:rsidR="009A2695" w:rsidRPr="00540349" w:rsidRDefault="00054313" w:rsidP="0015732F">
            <w:pPr>
              <w:jc w:val="center"/>
              <w:rPr>
                <w:b/>
                <w:sz w:val="32"/>
                <w:szCs w:val="32"/>
              </w:rPr>
            </w:pPr>
            <w:r>
              <w:rPr>
                <w:b/>
                <w:sz w:val="32"/>
                <w:szCs w:val="32"/>
              </w:rPr>
              <w:t>3 1?</w:t>
            </w:r>
          </w:p>
        </w:tc>
        <w:tc>
          <w:tcPr>
            <w:tcW w:w="697" w:type="dxa"/>
            <w:vAlign w:val="center"/>
          </w:tcPr>
          <w:p w:rsidR="009A2695" w:rsidRPr="00540349" w:rsidRDefault="004B5112" w:rsidP="0015732F">
            <w:pPr>
              <w:jc w:val="center"/>
              <w:rPr>
                <w:b/>
                <w:sz w:val="32"/>
                <w:szCs w:val="32"/>
              </w:rPr>
            </w:pPr>
            <w:r>
              <w:rPr>
                <w:b/>
                <w:sz w:val="32"/>
                <w:szCs w:val="32"/>
              </w:rPr>
              <w:t>1 1?</w:t>
            </w:r>
          </w:p>
        </w:tc>
      </w:tr>
      <w:tr w:rsidR="009A2695" w:rsidTr="00ED3E17">
        <w:tc>
          <w:tcPr>
            <w:tcW w:w="1838" w:type="dxa"/>
            <w:vAlign w:val="center"/>
          </w:tcPr>
          <w:p w:rsidR="009A2695" w:rsidRPr="00540349" w:rsidRDefault="00540349" w:rsidP="00ED3E17">
            <w:pPr>
              <w:rPr>
                <w:i/>
              </w:rPr>
            </w:pPr>
            <w:r w:rsidRPr="00540349">
              <w:rPr>
                <w:i/>
              </w:rPr>
              <w:t>Le budget demandé convient aux activités et aux résultats du projet proposé</w:t>
            </w:r>
          </w:p>
        </w:tc>
        <w:tc>
          <w:tcPr>
            <w:tcW w:w="5387" w:type="dxa"/>
          </w:tcPr>
          <w:p w:rsidR="009A2695" w:rsidRDefault="00ED3E17">
            <w:r>
              <w:t>Le budget est très bien ventilé. La contribution en nature du promoteur et des partenaires est très conséquente. Cependant, certaines dépenses sont à préciser, particulièrement tout ce qui touche la recherche, type de dépenses non remboursables p</w:t>
            </w:r>
            <w:bookmarkStart w:id="0" w:name="_GoBack"/>
            <w:bookmarkEnd w:id="0"/>
            <w:r>
              <w:t xml:space="preserve">ar le programme de la FQJC. </w:t>
            </w:r>
            <w:proofErr w:type="gramStart"/>
            <w:r>
              <w:t>Nul doute</w:t>
            </w:r>
            <w:proofErr w:type="gramEnd"/>
            <w:r>
              <w:t xml:space="preserve"> que le budget pourra s’équilibrer en fonction des ajustements à apporter.</w:t>
            </w:r>
          </w:p>
        </w:tc>
        <w:tc>
          <w:tcPr>
            <w:tcW w:w="708" w:type="dxa"/>
            <w:vAlign w:val="center"/>
          </w:tcPr>
          <w:p w:rsidR="009A2695" w:rsidRPr="00540349" w:rsidRDefault="004B5112" w:rsidP="0015732F">
            <w:pPr>
              <w:jc w:val="center"/>
              <w:rPr>
                <w:b/>
                <w:sz w:val="32"/>
                <w:szCs w:val="32"/>
              </w:rPr>
            </w:pPr>
            <w:r>
              <w:rPr>
                <w:b/>
                <w:sz w:val="32"/>
                <w:szCs w:val="32"/>
              </w:rPr>
              <w:t>6</w:t>
            </w:r>
          </w:p>
        </w:tc>
        <w:tc>
          <w:tcPr>
            <w:tcW w:w="697" w:type="dxa"/>
          </w:tcPr>
          <w:p w:rsidR="009A2695" w:rsidRPr="00540349" w:rsidRDefault="009A2695" w:rsidP="00540349">
            <w:pPr>
              <w:jc w:val="center"/>
              <w:rPr>
                <w:b/>
                <w:sz w:val="32"/>
                <w:szCs w:val="32"/>
              </w:rPr>
            </w:pPr>
          </w:p>
        </w:tc>
      </w:tr>
      <w:tr w:rsidR="009A2695" w:rsidTr="00CD7B8A">
        <w:tc>
          <w:tcPr>
            <w:tcW w:w="1838" w:type="dxa"/>
            <w:vAlign w:val="center"/>
          </w:tcPr>
          <w:p w:rsidR="009A2695" w:rsidRPr="00540349" w:rsidRDefault="00540349" w:rsidP="00CD7B8A">
            <w:pPr>
              <w:rPr>
                <w:i/>
              </w:rPr>
            </w:pPr>
            <w:r w:rsidRPr="00540349">
              <w:rPr>
                <w:i/>
              </w:rPr>
              <w:t xml:space="preserve">Le projet est compatible avec le «Programme pour des projets novateurs dans le domaine de l’intervention auprès des jeunes contrevenants» de la FQJC  et je recommande son acceptation au conseil </w:t>
            </w:r>
            <w:r w:rsidRPr="00540349">
              <w:rPr>
                <w:i/>
              </w:rPr>
              <w:lastRenderedPageBreak/>
              <w:t>d’administration de la FQJC</w:t>
            </w:r>
          </w:p>
        </w:tc>
        <w:tc>
          <w:tcPr>
            <w:tcW w:w="5387" w:type="dxa"/>
            <w:vAlign w:val="center"/>
          </w:tcPr>
          <w:p w:rsidR="009A2695" w:rsidRDefault="00ED3E17" w:rsidP="00290DD8">
            <w:pPr>
              <w:spacing w:after="120"/>
            </w:pPr>
            <w:r>
              <w:lastRenderedPageBreak/>
              <w:t>À l’unanimité, les membres du comité d’évaluation recommande chaudement le financement du projet. Ils en soulignent l’aspect novateur et le caractère ambitieux des phases de développement, d’expérimentation</w:t>
            </w:r>
            <w:r w:rsidR="00266B47">
              <w:t xml:space="preserve"> et d’utilisation des connaissances dans le but d’un transfert possible vers d’autres régions avec les ajustements nécessaires. Le projet est en cohérence avec le plan ministériel</w:t>
            </w:r>
            <w:r w:rsidR="00290DD8">
              <w:t xml:space="preserve"> sur les fugues et ses autres orientations.</w:t>
            </w:r>
          </w:p>
          <w:p w:rsidR="00266B47" w:rsidRDefault="00266B47" w:rsidP="00266B47">
            <w:r>
              <w:t>La nature du projet contribue à une visibilité dont la FQJC peut profiter. La participation de proxénètes au design du projet est une caractéristique à monitorer en soi.</w:t>
            </w:r>
          </w:p>
          <w:p w:rsidR="00290DD8" w:rsidRDefault="00290DD8" w:rsidP="00290DD8">
            <w:r>
              <w:lastRenderedPageBreak/>
              <w:t>Travailler auprès des garçons nécessite des stratégies différenciées et peu de connaissances ont été développées jusqu’à présent sur la question.</w:t>
            </w:r>
          </w:p>
        </w:tc>
        <w:tc>
          <w:tcPr>
            <w:tcW w:w="708" w:type="dxa"/>
            <w:vAlign w:val="center"/>
          </w:tcPr>
          <w:p w:rsidR="009A2695" w:rsidRPr="00540349" w:rsidRDefault="004B5112" w:rsidP="00266B47">
            <w:pPr>
              <w:jc w:val="center"/>
              <w:rPr>
                <w:b/>
                <w:sz w:val="32"/>
                <w:szCs w:val="32"/>
              </w:rPr>
            </w:pPr>
            <w:r>
              <w:rPr>
                <w:b/>
                <w:sz w:val="32"/>
                <w:szCs w:val="32"/>
              </w:rPr>
              <w:lastRenderedPageBreak/>
              <w:t>6</w:t>
            </w:r>
          </w:p>
        </w:tc>
        <w:tc>
          <w:tcPr>
            <w:tcW w:w="697" w:type="dxa"/>
          </w:tcPr>
          <w:p w:rsidR="009A2695" w:rsidRPr="00540349" w:rsidRDefault="009A2695" w:rsidP="00540349">
            <w:pPr>
              <w:jc w:val="center"/>
              <w:rPr>
                <w:b/>
                <w:sz w:val="32"/>
                <w:szCs w:val="32"/>
              </w:rPr>
            </w:pPr>
          </w:p>
        </w:tc>
      </w:tr>
    </w:tbl>
    <w:p w:rsidR="00AE0DA5" w:rsidRPr="00CA0CA1" w:rsidRDefault="00CA0CA1" w:rsidP="00AE0DA5">
      <w:pPr>
        <w:rPr>
          <w:i/>
          <w:sz w:val="18"/>
        </w:rPr>
      </w:pPr>
      <w:r w:rsidRPr="00CA0CA1">
        <w:rPr>
          <w:i/>
          <w:sz w:val="18"/>
        </w:rPr>
        <w:t xml:space="preserve">Synthèse effectuée par </w:t>
      </w:r>
      <w:r w:rsidR="004B5112">
        <w:rPr>
          <w:i/>
          <w:sz w:val="18"/>
        </w:rPr>
        <w:t>Clément Laporte</w:t>
      </w:r>
    </w:p>
    <w:tbl>
      <w:tblPr>
        <w:tblStyle w:val="Grilledutableau"/>
        <w:tblW w:w="0" w:type="auto"/>
        <w:tblLook w:val="04A0" w:firstRow="1" w:lastRow="0" w:firstColumn="1" w:lastColumn="0" w:noHBand="0" w:noVBand="1"/>
      </w:tblPr>
      <w:tblGrid>
        <w:gridCol w:w="8630"/>
      </w:tblGrid>
      <w:tr w:rsidR="008B01A2" w:rsidTr="008B01A2">
        <w:tc>
          <w:tcPr>
            <w:tcW w:w="8630" w:type="dxa"/>
          </w:tcPr>
          <w:p w:rsidR="008B01A2" w:rsidRPr="008B01A2" w:rsidRDefault="008B01A2" w:rsidP="008B01A2">
            <w:pPr>
              <w:jc w:val="center"/>
              <w:rPr>
                <w:smallCaps/>
              </w:rPr>
            </w:pPr>
            <w:r w:rsidRPr="008B01A2">
              <w:rPr>
                <w:smallCaps/>
                <w:color w:val="4472C4" w:themeColor="accent5"/>
                <w:sz w:val="28"/>
              </w:rPr>
              <w:t>Décision de la FQJC</w:t>
            </w:r>
          </w:p>
        </w:tc>
      </w:tr>
      <w:tr w:rsidR="008B01A2" w:rsidTr="008B01A2">
        <w:tc>
          <w:tcPr>
            <w:tcW w:w="8630" w:type="dxa"/>
          </w:tcPr>
          <w:p w:rsidR="008B01A2" w:rsidRDefault="008B01A2" w:rsidP="00AE0DA5"/>
          <w:p w:rsidR="00E61DA1" w:rsidRDefault="00E61DA1" w:rsidP="00AE0DA5">
            <w:r>
              <w:t xml:space="preserve">Extrait du procès-verbal de la réunion du conseil d’administration de la FQJC du </w:t>
            </w:r>
            <w:r w:rsidR="00290DD8">
              <w:t>2019-03-13</w:t>
            </w:r>
            <w:r>
              <w:t> :</w:t>
            </w:r>
          </w:p>
          <w:p w:rsidR="008B01A2" w:rsidRDefault="008B01A2" w:rsidP="00AE0DA5"/>
          <w:p w:rsidR="008B01A2" w:rsidRDefault="008B01A2" w:rsidP="00AE0DA5"/>
        </w:tc>
      </w:tr>
    </w:tbl>
    <w:p w:rsidR="005A2BA4" w:rsidRPr="00AE0DA5" w:rsidRDefault="005A2BA4" w:rsidP="00AE0DA5">
      <w:pPr>
        <w:tabs>
          <w:tab w:val="left" w:pos="7451"/>
        </w:tabs>
      </w:pPr>
    </w:p>
    <w:sectPr w:rsidR="005A2BA4" w:rsidRPr="00AE0DA5">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5C0" w:rsidRDefault="002765C0" w:rsidP="00FC34A7">
      <w:pPr>
        <w:spacing w:after="0" w:line="240" w:lineRule="auto"/>
      </w:pPr>
      <w:r>
        <w:separator/>
      </w:r>
    </w:p>
  </w:endnote>
  <w:endnote w:type="continuationSeparator" w:id="0">
    <w:p w:rsidR="002765C0" w:rsidRDefault="002765C0" w:rsidP="00FC3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4A7" w:rsidRPr="000D2A76" w:rsidRDefault="000D2A76" w:rsidP="000D2A76">
    <w:pPr>
      <w:pStyle w:val="Pieddepage"/>
      <w:pBdr>
        <w:top w:val="single" w:sz="24" w:space="1" w:color="C00000"/>
      </w:pBdr>
      <w:jc w:val="right"/>
      <w:rPr>
        <w:i/>
      </w:rPr>
    </w:pPr>
    <w:r w:rsidRPr="000D2A76">
      <w:rPr>
        <w:i/>
        <w:noProof/>
        <w:sz w:val="20"/>
        <w:lang w:eastAsia="fr-CA"/>
      </w:rPr>
      <w:drawing>
        <wp:anchor distT="0" distB="0" distL="114300" distR="114300" simplePos="0" relativeHeight="251658240" behindDoc="1" locked="0" layoutInCell="1" allowOverlap="1">
          <wp:simplePos x="0" y="0"/>
          <wp:positionH relativeFrom="margin">
            <wp:posOffset>15875</wp:posOffset>
          </wp:positionH>
          <wp:positionV relativeFrom="bottomMargin">
            <wp:posOffset>50800</wp:posOffset>
          </wp:positionV>
          <wp:extent cx="1567180" cy="57213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fqjc-logo-V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180" cy="572135"/>
                  </a:xfrm>
                  <a:prstGeom prst="rect">
                    <a:avLst/>
                  </a:prstGeom>
                </pic:spPr>
              </pic:pic>
            </a:graphicData>
          </a:graphic>
          <wp14:sizeRelH relativeFrom="margin">
            <wp14:pctWidth>0</wp14:pctWidth>
          </wp14:sizeRelH>
          <wp14:sizeRelV relativeFrom="margin">
            <wp14:pctHeight>0</wp14:pctHeight>
          </wp14:sizeRelV>
        </wp:anchor>
      </w:drawing>
    </w:r>
    <w:r w:rsidRPr="000D2A76">
      <w:rPr>
        <w:i/>
        <w:sz w:val="20"/>
      </w:rPr>
      <w:t>RÉF :</w:t>
    </w:r>
    <w:r w:rsidR="00E61DA1">
      <w:rPr>
        <w:i/>
        <w:sz w:val="20"/>
      </w:rPr>
      <w:t xml:space="preserve"> </w:t>
    </w:r>
    <w:r w:rsidRPr="000D2A76">
      <w:rPr>
        <w:i/>
        <w:sz w:val="20"/>
      </w:rPr>
      <w:fldChar w:fldCharType="begin"/>
    </w:r>
    <w:r w:rsidRPr="000D2A76">
      <w:rPr>
        <w:i/>
        <w:sz w:val="20"/>
      </w:rPr>
      <w:instrText xml:space="preserve"> FILENAME  \* Upper  \* MERGEFORMAT </w:instrText>
    </w:r>
    <w:r w:rsidRPr="000D2A76">
      <w:rPr>
        <w:i/>
        <w:sz w:val="20"/>
      </w:rPr>
      <w:fldChar w:fldCharType="separate"/>
    </w:r>
    <w:r w:rsidR="004B5112">
      <w:rPr>
        <w:i/>
        <w:noProof/>
        <w:sz w:val="20"/>
      </w:rPr>
      <w:t>PROJETS NOVATEURS_SYNTHÈSE ET RECOMMANDATION_CIUSSS CSIM</w:t>
    </w:r>
    <w:r w:rsidRPr="000D2A76">
      <w:rPr>
        <w:i/>
        <w:sz w:val="20"/>
      </w:rPr>
      <w:fldChar w:fldCharType="end"/>
    </w:r>
  </w:p>
  <w:p w:rsidR="00FC34A7" w:rsidRDefault="004B5112" w:rsidP="000D2A76">
    <w:pPr>
      <w:pStyle w:val="Pieddepage"/>
      <w:jc w:val="right"/>
      <w:rPr>
        <w:sz w:val="20"/>
      </w:rPr>
    </w:pPr>
    <w:r w:rsidRPr="004B5112">
      <w:rPr>
        <w:sz w:val="16"/>
      </w:rPr>
      <w:t>2019-02-18</w:t>
    </w:r>
  </w:p>
  <w:p w:rsidR="00E61DA1" w:rsidRPr="000D2A76" w:rsidRDefault="00E61DA1" w:rsidP="000D2A76">
    <w:pPr>
      <w:pStyle w:val="Pieddepage"/>
      <w:jc w:val="right"/>
      <w:rPr>
        <w:sz w:val="20"/>
      </w:rPr>
    </w:pPr>
    <w:r w:rsidRPr="00E61DA1">
      <w:rPr>
        <w:sz w:val="16"/>
      </w:rPr>
      <w:t xml:space="preserve">Mise à jour : </w:t>
    </w:r>
    <w:r w:rsidR="00AC7722">
      <w:rPr>
        <w:sz w:val="16"/>
      </w:rPr>
      <w:t>2019</w:t>
    </w:r>
    <w:r w:rsidR="00ED0018">
      <w:rPr>
        <w:sz w:val="16"/>
      </w:rPr>
      <w:t>-</w:t>
    </w:r>
    <w:r w:rsidR="00AC7722">
      <w:rPr>
        <w:sz w:val="16"/>
      </w:rPr>
      <w:t>03</w:t>
    </w:r>
    <w:r w:rsidR="00ED0018">
      <w:rPr>
        <w:sz w:val="16"/>
      </w:rPr>
      <w:t>-xx</w:t>
    </w:r>
  </w:p>
  <w:p w:rsidR="00FC34A7" w:rsidRPr="000D2A76" w:rsidRDefault="00FC34A7" w:rsidP="00FC34A7">
    <w:pPr>
      <w:pStyle w:val="Pieddepage"/>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5C0" w:rsidRDefault="002765C0" w:rsidP="00FC34A7">
      <w:pPr>
        <w:spacing w:after="0" w:line="240" w:lineRule="auto"/>
      </w:pPr>
      <w:r>
        <w:separator/>
      </w:r>
    </w:p>
  </w:footnote>
  <w:footnote w:type="continuationSeparator" w:id="0">
    <w:p w:rsidR="002765C0" w:rsidRDefault="002765C0" w:rsidP="00FC34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67769"/>
      <w:docPartObj>
        <w:docPartGallery w:val="Page Numbers (Margins)"/>
        <w:docPartUnique/>
      </w:docPartObj>
    </w:sdtPr>
    <w:sdtEndPr/>
    <w:sdtContent>
      <w:p w:rsidR="00B52213" w:rsidRDefault="00B52213">
        <w:pPr>
          <w:pStyle w:val="En-tte"/>
        </w:pPr>
        <w:r>
          <w:rPr>
            <w:noProof/>
            <w:lang w:eastAsia="fr-CA"/>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margin">
                    <wp:align>top</wp:align>
                  </wp:positionV>
                  <wp:extent cx="581025" cy="409575"/>
                  <wp:effectExtent l="9525" t="0" r="0" b="0"/>
                  <wp:wrapNone/>
                  <wp:docPr id="1" name="Flèche droit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rsidR="00B52213" w:rsidRDefault="00B52213">
                              <w:pPr>
                                <w:pStyle w:val="Pieddepage"/>
                                <w:jc w:val="center"/>
                                <w:rPr>
                                  <w:color w:val="FFFFFF" w:themeColor="background1"/>
                                </w:rPr>
                              </w:pPr>
                              <w:r>
                                <w:fldChar w:fldCharType="begin"/>
                              </w:r>
                              <w:r>
                                <w:instrText>PAGE   \* MERGEFORMAT</w:instrText>
                              </w:r>
                              <w:r>
                                <w:fldChar w:fldCharType="separate"/>
                              </w:r>
                              <w:r w:rsidR="00CD7B8A" w:rsidRPr="00CD7B8A">
                                <w:rPr>
                                  <w:noProof/>
                                  <w:color w:val="FFFFFF" w:themeColor="background1"/>
                                  <w:lang w:val="fr-FR"/>
                                </w:rPr>
                                <w:t>4</w:t>
                              </w:r>
                              <w:r>
                                <w:rPr>
                                  <w:color w:val="FFFFFF" w:themeColor="background1"/>
                                </w:rPr>
                                <w:fldChar w:fldCharType="end"/>
                              </w:r>
                            </w:p>
                            <w:p w:rsidR="00B52213" w:rsidRDefault="00B52213"/>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 o:spid="_x0000_s1026" type="#_x0000_t13" style="position:absolute;margin-left:0;margin-top:0;width:45.75pt;height:32.25pt;rotation:180;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" o:allowincell="f" adj="13609,5370" fillcolor="#c0504d" stroked="f" strokecolor="#5c83b4">
                  <v:textbox inset=",0,,0">
                    <w:txbxContent>
                      <w:p w:rsidR="00B52213" w:rsidRDefault="00B52213">
                        <w:pPr>
                          <w:pStyle w:val="Pieddepage"/>
                          <w:jc w:val="center"/>
                          <w:rPr>
                            <w:color w:val="FFFFFF" w:themeColor="background1"/>
                          </w:rPr>
                        </w:pPr>
                        <w:r>
                          <w:fldChar w:fldCharType="begin"/>
                        </w:r>
                        <w:r>
                          <w:instrText>PAGE   \* MERGEFORMAT</w:instrText>
                        </w:r>
                        <w:r>
                          <w:fldChar w:fldCharType="separate"/>
                        </w:r>
                        <w:r w:rsidR="00CD7B8A" w:rsidRPr="00CD7B8A">
                          <w:rPr>
                            <w:noProof/>
                            <w:color w:val="FFFFFF" w:themeColor="background1"/>
                            <w:lang w:val="fr-FR"/>
                          </w:rPr>
                          <w:t>4</w:t>
                        </w:r>
                        <w:r>
                          <w:rPr>
                            <w:color w:val="FFFFFF" w:themeColor="background1"/>
                          </w:rPr>
                          <w:fldChar w:fldCharType="end"/>
                        </w:r>
                      </w:p>
                      <w:p w:rsidR="00B52213" w:rsidRDefault="00B52213"/>
                    </w:txbxContent>
                  </v:textbox>
                  <w10:wrap anchorx="margin" anchory="margin"/>
                </v:shape>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2A3994"/>
    <w:multiLevelType w:val="hybridMultilevel"/>
    <w:tmpl w:val="31CA856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A7"/>
    <w:rsid w:val="00001AD8"/>
    <w:rsid w:val="00002FDC"/>
    <w:rsid w:val="000048FC"/>
    <w:rsid w:val="00004F5B"/>
    <w:rsid w:val="000069AA"/>
    <w:rsid w:val="00011556"/>
    <w:rsid w:val="00011D10"/>
    <w:rsid w:val="00012C67"/>
    <w:rsid w:val="0001627F"/>
    <w:rsid w:val="00022EE2"/>
    <w:rsid w:val="000237ED"/>
    <w:rsid w:val="000242EF"/>
    <w:rsid w:val="00027FAB"/>
    <w:rsid w:val="00033112"/>
    <w:rsid w:val="00033DB2"/>
    <w:rsid w:val="00033EFA"/>
    <w:rsid w:val="0003498C"/>
    <w:rsid w:val="000351E5"/>
    <w:rsid w:val="00035E75"/>
    <w:rsid w:val="00042A80"/>
    <w:rsid w:val="000462DB"/>
    <w:rsid w:val="0005294E"/>
    <w:rsid w:val="00052D78"/>
    <w:rsid w:val="0005379E"/>
    <w:rsid w:val="00054313"/>
    <w:rsid w:val="00054FD7"/>
    <w:rsid w:val="00064713"/>
    <w:rsid w:val="00064A21"/>
    <w:rsid w:val="00072E11"/>
    <w:rsid w:val="00076BDB"/>
    <w:rsid w:val="000825A1"/>
    <w:rsid w:val="00086378"/>
    <w:rsid w:val="00091400"/>
    <w:rsid w:val="00096431"/>
    <w:rsid w:val="00097AB8"/>
    <w:rsid w:val="000A1A64"/>
    <w:rsid w:val="000A236D"/>
    <w:rsid w:val="000A2A6C"/>
    <w:rsid w:val="000B0736"/>
    <w:rsid w:val="000B2BFD"/>
    <w:rsid w:val="000B41C9"/>
    <w:rsid w:val="000B7A46"/>
    <w:rsid w:val="000C4B11"/>
    <w:rsid w:val="000C580F"/>
    <w:rsid w:val="000C5D4E"/>
    <w:rsid w:val="000D0F05"/>
    <w:rsid w:val="000D2228"/>
    <w:rsid w:val="000D2245"/>
    <w:rsid w:val="000D2A76"/>
    <w:rsid w:val="000E64EB"/>
    <w:rsid w:val="000E735C"/>
    <w:rsid w:val="000F34FA"/>
    <w:rsid w:val="000F41CD"/>
    <w:rsid w:val="000F6BFC"/>
    <w:rsid w:val="000F6CDA"/>
    <w:rsid w:val="000F7B77"/>
    <w:rsid w:val="00100233"/>
    <w:rsid w:val="00100345"/>
    <w:rsid w:val="0010699E"/>
    <w:rsid w:val="0011032B"/>
    <w:rsid w:val="00111ECC"/>
    <w:rsid w:val="00112C62"/>
    <w:rsid w:val="0011434A"/>
    <w:rsid w:val="00117B4F"/>
    <w:rsid w:val="001206A7"/>
    <w:rsid w:val="00122F0C"/>
    <w:rsid w:val="0012373D"/>
    <w:rsid w:val="00124AB5"/>
    <w:rsid w:val="00134869"/>
    <w:rsid w:val="00134AE0"/>
    <w:rsid w:val="00136C53"/>
    <w:rsid w:val="00145ABA"/>
    <w:rsid w:val="00154414"/>
    <w:rsid w:val="001564D6"/>
    <w:rsid w:val="0015732F"/>
    <w:rsid w:val="0016082C"/>
    <w:rsid w:val="00161401"/>
    <w:rsid w:val="001670EF"/>
    <w:rsid w:val="0016753A"/>
    <w:rsid w:val="00167631"/>
    <w:rsid w:val="00171E7B"/>
    <w:rsid w:val="00175796"/>
    <w:rsid w:val="001830F2"/>
    <w:rsid w:val="00183309"/>
    <w:rsid w:val="00184040"/>
    <w:rsid w:val="00186B2B"/>
    <w:rsid w:val="00187B83"/>
    <w:rsid w:val="0019484C"/>
    <w:rsid w:val="00197509"/>
    <w:rsid w:val="00197F39"/>
    <w:rsid w:val="001A0C07"/>
    <w:rsid w:val="001A26FB"/>
    <w:rsid w:val="001A5708"/>
    <w:rsid w:val="001A7903"/>
    <w:rsid w:val="001B2D0B"/>
    <w:rsid w:val="001B4EA0"/>
    <w:rsid w:val="001C7AE6"/>
    <w:rsid w:val="001C7DCA"/>
    <w:rsid w:val="001D046E"/>
    <w:rsid w:val="001D0AC1"/>
    <w:rsid w:val="001D7FDB"/>
    <w:rsid w:val="001E44A2"/>
    <w:rsid w:val="001E5BA6"/>
    <w:rsid w:val="001E60C6"/>
    <w:rsid w:val="001F1865"/>
    <w:rsid w:val="001F1E6D"/>
    <w:rsid w:val="001F2B99"/>
    <w:rsid w:val="00200222"/>
    <w:rsid w:val="00203477"/>
    <w:rsid w:val="00205E90"/>
    <w:rsid w:val="00212448"/>
    <w:rsid w:val="0021416B"/>
    <w:rsid w:val="002153E1"/>
    <w:rsid w:val="002154EE"/>
    <w:rsid w:val="0021722D"/>
    <w:rsid w:val="00217A9C"/>
    <w:rsid w:val="002266AE"/>
    <w:rsid w:val="0023026F"/>
    <w:rsid w:val="00232B63"/>
    <w:rsid w:val="00237B79"/>
    <w:rsid w:val="00237D07"/>
    <w:rsid w:val="0024310B"/>
    <w:rsid w:val="00243EFD"/>
    <w:rsid w:val="00246C33"/>
    <w:rsid w:val="00251D13"/>
    <w:rsid w:val="00251D2D"/>
    <w:rsid w:val="002523AA"/>
    <w:rsid w:val="00252556"/>
    <w:rsid w:val="0025486C"/>
    <w:rsid w:val="00256A11"/>
    <w:rsid w:val="002604AB"/>
    <w:rsid w:val="00262381"/>
    <w:rsid w:val="0026628F"/>
    <w:rsid w:val="00266B47"/>
    <w:rsid w:val="00274EB4"/>
    <w:rsid w:val="002765C0"/>
    <w:rsid w:val="0027699D"/>
    <w:rsid w:val="00290DD8"/>
    <w:rsid w:val="002952D0"/>
    <w:rsid w:val="00295D64"/>
    <w:rsid w:val="002A5505"/>
    <w:rsid w:val="002A706D"/>
    <w:rsid w:val="002B054C"/>
    <w:rsid w:val="002B41B1"/>
    <w:rsid w:val="002B77D7"/>
    <w:rsid w:val="002B7F92"/>
    <w:rsid w:val="002C6461"/>
    <w:rsid w:val="002D55D1"/>
    <w:rsid w:val="002E1E16"/>
    <w:rsid w:val="002F497D"/>
    <w:rsid w:val="002F70AF"/>
    <w:rsid w:val="00304C28"/>
    <w:rsid w:val="00305B48"/>
    <w:rsid w:val="003106E1"/>
    <w:rsid w:val="00312FA7"/>
    <w:rsid w:val="003244F3"/>
    <w:rsid w:val="00324B51"/>
    <w:rsid w:val="00326E56"/>
    <w:rsid w:val="003311DC"/>
    <w:rsid w:val="003379BF"/>
    <w:rsid w:val="00340F4F"/>
    <w:rsid w:val="0034180C"/>
    <w:rsid w:val="003423F4"/>
    <w:rsid w:val="00342DC6"/>
    <w:rsid w:val="00343613"/>
    <w:rsid w:val="00343BAB"/>
    <w:rsid w:val="00343F84"/>
    <w:rsid w:val="00345217"/>
    <w:rsid w:val="003612A9"/>
    <w:rsid w:val="0037150D"/>
    <w:rsid w:val="0037230F"/>
    <w:rsid w:val="00372515"/>
    <w:rsid w:val="003816AF"/>
    <w:rsid w:val="003822E4"/>
    <w:rsid w:val="00383194"/>
    <w:rsid w:val="003834C9"/>
    <w:rsid w:val="0039381E"/>
    <w:rsid w:val="00395938"/>
    <w:rsid w:val="00396809"/>
    <w:rsid w:val="003A0F32"/>
    <w:rsid w:val="003A1132"/>
    <w:rsid w:val="003A68AD"/>
    <w:rsid w:val="003B04A1"/>
    <w:rsid w:val="003B09CD"/>
    <w:rsid w:val="003B6382"/>
    <w:rsid w:val="003C2D85"/>
    <w:rsid w:val="003C3756"/>
    <w:rsid w:val="003C4CCB"/>
    <w:rsid w:val="003C547D"/>
    <w:rsid w:val="003C63D0"/>
    <w:rsid w:val="003D0209"/>
    <w:rsid w:val="003D487F"/>
    <w:rsid w:val="003E1E4F"/>
    <w:rsid w:val="003E3E18"/>
    <w:rsid w:val="003F31D4"/>
    <w:rsid w:val="003F3CCE"/>
    <w:rsid w:val="00402F4E"/>
    <w:rsid w:val="00407F82"/>
    <w:rsid w:val="00412C31"/>
    <w:rsid w:val="00413463"/>
    <w:rsid w:val="00415223"/>
    <w:rsid w:val="00415DAF"/>
    <w:rsid w:val="0042007B"/>
    <w:rsid w:val="004202A0"/>
    <w:rsid w:val="00426D65"/>
    <w:rsid w:val="00427542"/>
    <w:rsid w:val="0043266D"/>
    <w:rsid w:val="00434C28"/>
    <w:rsid w:val="004404F6"/>
    <w:rsid w:val="0044090D"/>
    <w:rsid w:val="004414C6"/>
    <w:rsid w:val="00443592"/>
    <w:rsid w:val="00444D7E"/>
    <w:rsid w:val="00452CF2"/>
    <w:rsid w:val="00453CBB"/>
    <w:rsid w:val="004541CB"/>
    <w:rsid w:val="0045523A"/>
    <w:rsid w:val="004668F9"/>
    <w:rsid w:val="00470646"/>
    <w:rsid w:val="004707D1"/>
    <w:rsid w:val="0047500D"/>
    <w:rsid w:val="00475C23"/>
    <w:rsid w:val="00476AA2"/>
    <w:rsid w:val="0048377B"/>
    <w:rsid w:val="00483D9E"/>
    <w:rsid w:val="00484812"/>
    <w:rsid w:val="00490B03"/>
    <w:rsid w:val="00496B74"/>
    <w:rsid w:val="004A0F2F"/>
    <w:rsid w:val="004A1418"/>
    <w:rsid w:val="004A29DA"/>
    <w:rsid w:val="004A6E4D"/>
    <w:rsid w:val="004B0FFF"/>
    <w:rsid w:val="004B1E1C"/>
    <w:rsid w:val="004B30BC"/>
    <w:rsid w:val="004B5112"/>
    <w:rsid w:val="004B5626"/>
    <w:rsid w:val="004B7B52"/>
    <w:rsid w:val="004C0F9E"/>
    <w:rsid w:val="004C2ACD"/>
    <w:rsid w:val="004D5AF0"/>
    <w:rsid w:val="004D7174"/>
    <w:rsid w:val="004D7BF4"/>
    <w:rsid w:val="004E4522"/>
    <w:rsid w:val="004E661E"/>
    <w:rsid w:val="004E759A"/>
    <w:rsid w:val="004F02EC"/>
    <w:rsid w:val="004F056B"/>
    <w:rsid w:val="004F0CE7"/>
    <w:rsid w:val="004F1582"/>
    <w:rsid w:val="004F28F3"/>
    <w:rsid w:val="004F577B"/>
    <w:rsid w:val="005029FD"/>
    <w:rsid w:val="00503AF5"/>
    <w:rsid w:val="00513B31"/>
    <w:rsid w:val="0052253E"/>
    <w:rsid w:val="005248E8"/>
    <w:rsid w:val="00531249"/>
    <w:rsid w:val="00532BBC"/>
    <w:rsid w:val="0053380F"/>
    <w:rsid w:val="005361A7"/>
    <w:rsid w:val="00540349"/>
    <w:rsid w:val="00540B9B"/>
    <w:rsid w:val="0054445C"/>
    <w:rsid w:val="005469E5"/>
    <w:rsid w:val="00551535"/>
    <w:rsid w:val="0055653E"/>
    <w:rsid w:val="00557E60"/>
    <w:rsid w:val="00562679"/>
    <w:rsid w:val="0056270E"/>
    <w:rsid w:val="00566D8F"/>
    <w:rsid w:val="00566D9D"/>
    <w:rsid w:val="00566F3C"/>
    <w:rsid w:val="00567710"/>
    <w:rsid w:val="00570B0D"/>
    <w:rsid w:val="00572D20"/>
    <w:rsid w:val="00573C94"/>
    <w:rsid w:val="0057553F"/>
    <w:rsid w:val="005801DE"/>
    <w:rsid w:val="0058472A"/>
    <w:rsid w:val="0058497D"/>
    <w:rsid w:val="00585A76"/>
    <w:rsid w:val="00587C80"/>
    <w:rsid w:val="00592471"/>
    <w:rsid w:val="00593283"/>
    <w:rsid w:val="00597368"/>
    <w:rsid w:val="0059764A"/>
    <w:rsid w:val="005A126E"/>
    <w:rsid w:val="005A2BA4"/>
    <w:rsid w:val="005A3002"/>
    <w:rsid w:val="005B20BA"/>
    <w:rsid w:val="005B5770"/>
    <w:rsid w:val="005B6323"/>
    <w:rsid w:val="005B6A20"/>
    <w:rsid w:val="005C7D71"/>
    <w:rsid w:val="005D55D7"/>
    <w:rsid w:val="005D7054"/>
    <w:rsid w:val="005E099A"/>
    <w:rsid w:val="005E581C"/>
    <w:rsid w:val="005E65A3"/>
    <w:rsid w:val="005E7AA5"/>
    <w:rsid w:val="005F1F5D"/>
    <w:rsid w:val="005F2F87"/>
    <w:rsid w:val="005F40AB"/>
    <w:rsid w:val="005F4D43"/>
    <w:rsid w:val="005F503B"/>
    <w:rsid w:val="005F51D4"/>
    <w:rsid w:val="005F51DB"/>
    <w:rsid w:val="0060012C"/>
    <w:rsid w:val="006008ED"/>
    <w:rsid w:val="00601984"/>
    <w:rsid w:val="00607B5F"/>
    <w:rsid w:val="006119E5"/>
    <w:rsid w:val="00611C62"/>
    <w:rsid w:val="00625666"/>
    <w:rsid w:val="006268EB"/>
    <w:rsid w:val="0062784E"/>
    <w:rsid w:val="00630203"/>
    <w:rsid w:val="00631232"/>
    <w:rsid w:val="006345B9"/>
    <w:rsid w:val="00634A9B"/>
    <w:rsid w:val="0063670A"/>
    <w:rsid w:val="0064082A"/>
    <w:rsid w:val="00640F28"/>
    <w:rsid w:val="00643EA7"/>
    <w:rsid w:val="00653D2D"/>
    <w:rsid w:val="00654AD9"/>
    <w:rsid w:val="00656740"/>
    <w:rsid w:val="006617CA"/>
    <w:rsid w:val="00663A9A"/>
    <w:rsid w:val="00664C82"/>
    <w:rsid w:val="00675685"/>
    <w:rsid w:val="00692C12"/>
    <w:rsid w:val="00694A6C"/>
    <w:rsid w:val="00694CA7"/>
    <w:rsid w:val="006A481E"/>
    <w:rsid w:val="006A74D6"/>
    <w:rsid w:val="006B1CDC"/>
    <w:rsid w:val="006B2348"/>
    <w:rsid w:val="006B2658"/>
    <w:rsid w:val="006B40C1"/>
    <w:rsid w:val="006B6770"/>
    <w:rsid w:val="006B7B53"/>
    <w:rsid w:val="006C276A"/>
    <w:rsid w:val="006C75E7"/>
    <w:rsid w:val="006D0EDA"/>
    <w:rsid w:val="006D1F2E"/>
    <w:rsid w:val="006E14D5"/>
    <w:rsid w:val="006E2C3B"/>
    <w:rsid w:val="006E49C3"/>
    <w:rsid w:val="006E50CE"/>
    <w:rsid w:val="006F212D"/>
    <w:rsid w:val="006F2CBC"/>
    <w:rsid w:val="006F2DBC"/>
    <w:rsid w:val="006F5051"/>
    <w:rsid w:val="0070074A"/>
    <w:rsid w:val="007010DA"/>
    <w:rsid w:val="00711F3F"/>
    <w:rsid w:val="00713403"/>
    <w:rsid w:val="00715685"/>
    <w:rsid w:val="007165F6"/>
    <w:rsid w:val="00720640"/>
    <w:rsid w:val="00721A35"/>
    <w:rsid w:val="00723880"/>
    <w:rsid w:val="007242AE"/>
    <w:rsid w:val="00726522"/>
    <w:rsid w:val="00726C13"/>
    <w:rsid w:val="007278E7"/>
    <w:rsid w:val="007320B9"/>
    <w:rsid w:val="00732AC1"/>
    <w:rsid w:val="0073360D"/>
    <w:rsid w:val="00733FE3"/>
    <w:rsid w:val="00734E56"/>
    <w:rsid w:val="007355CD"/>
    <w:rsid w:val="00737FA9"/>
    <w:rsid w:val="00741AC9"/>
    <w:rsid w:val="00745EC1"/>
    <w:rsid w:val="00747007"/>
    <w:rsid w:val="00752C35"/>
    <w:rsid w:val="00755705"/>
    <w:rsid w:val="007606FA"/>
    <w:rsid w:val="00761211"/>
    <w:rsid w:val="007617B8"/>
    <w:rsid w:val="00764C7B"/>
    <w:rsid w:val="00766958"/>
    <w:rsid w:val="00767558"/>
    <w:rsid w:val="00771737"/>
    <w:rsid w:val="00775076"/>
    <w:rsid w:val="00775CB6"/>
    <w:rsid w:val="00776A9A"/>
    <w:rsid w:val="00786CA5"/>
    <w:rsid w:val="00787696"/>
    <w:rsid w:val="007877CB"/>
    <w:rsid w:val="007931B1"/>
    <w:rsid w:val="00794241"/>
    <w:rsid w:val="00794C23"/>
    <w:rsid w:val="00796FA6"/>
    <w:rsid w:val="007B01D0"/>
    <w:rsid w:val="007B0C14"/>
    <w:rsid w:val="007B1EB1"/>
    <w:rsid w:val="007B3BA6"/>
    <w:rsid w:val="007B601D"/>
    <w:rsid w:val="007C1212"/>
    <w:rsid w:val="007C4D97"/>
    <w:rsid w:val="007C54CF"/>
    <w:rsid w:val="007C64A5"/>
    <w:rsid w:val="007C6EF9"/>
    <w:rsid w:val="007D060C"/>
    <w:rsid w:val="007D38AF"/>
    <w:rsid w:val="007E35F2"/>
    <w:rsid w:val="007E49CF"/>
    <w:rsid w:val="007F4471"/>
    <w:rsid w:val="007F4F63"/>
    <w:rsid w:val="0080270B"/>
    <w:rsid w:val="00806477"/>
    <w:rsid w:val="00807ABF"/>
    <w:rsid w:val="008220BE"/>
    <w:rsid w:val="008246C8"/>
    <w:rsid w:val="00824701"/>
    <w:rsid w:val="008347BF"/>
    <w:rsid w:val="00836D49"/>
    <w:rsid w:val="00841F9E"/>
    <w:rsid w:val="00842B9C"/>
    <w:rsid w:val="008466A1"/>
    <w:rsid w:val="00850EEA"/>
    <w:rsid w:val="00856B48"/>
    <w:rsid w:val="00872999"/>
    <w:rsid w:val="00881EA9"/>
    <w:rsid w:val="00883E72"/>
    <w:rsid w:val="00885610"/>
    <w:rsid w:val="00893D79"/>
    <w:rsid w:val="008952F8"/>
    <w:rsid w:val="00896C7D"/>
    <w:rsid w:val="008A0872"/>
    <w:rsid w:val="008A0D5E"/>
    <w:rsid w:val="008A2767"/>
    <w:rsid w:val="008A314A"/>
    <w:rsid w:val="008A4F6C"/>
    <w:rsid w:val="008B01A2"/>
    <w:rsid w:val="008B35C2"/>
    <w:rsid w:val="008B4659"/>
    <w:rsid w:val="008B533A"/>
    <w:rsid w:val="008B624D"/>
    <w:rsid w:val="008C2741"/>
    <w:rsid w:val="008C3D1E"/>
    <w:rsid w:val="008C4D67"/>
    <w:rsid w:val="008C62BB"/>
    <w:rsid w:val="008D0E95"/>
    <w:rsid w:val="008D2E99"/>
    <w:rsid w:val="008D38A1"/>
    <w:rsid w:val="008D3B9A"/>
    <w:rsid w:val="008D462C"/>
    <w:rsid w:val="008D76B6"/>
    <w:rsid w:val="008E06A7"/>
    <w:rsid w:val="008E1C4B"/>
    <w:rsid w:val="008E264C"/>
    <w:rsid w:val="008E6E0F"/>
    <w:rsid w:val="008E72CB"/>
    <w:rsid w:val="00903700"/>
    <w:rsid w:val="0090392C"/>
    <w:rsid w:val="00905049"/>
    <w:rsid w:val="00905248"/>
    <w:rsid w:val="00905BE0"/>
    <w:rsid w:val="009070B5"/>
    <w:rsid w:val="00916FFD"/>
    <w:rsid w:val="00925509"/>
    <w:rsid w:val="00927118"/>
    <w:rsid w:val="00934FD5"/>
    <w:rsid w:val="00937834"/>
    <w:rsid w:val="00937BB4"/>
    <w:rsid w:val="00940E29"/>
    <w:rsid w:val="00944AB7"/>
    <w:rsid w:val="0095514A"/>
    <w:rsid w:val="0095559E"/>
    <w:rsid w:val="00956CFF"/>
    <w:rsid w:val="00960982"/>
    <w:rsid w:val="00961CB7"/>
    <w:rsid w:val="00961D8E"/>
    <w:rsid w:val="00962256"/>
    <w:rsid w:val="0096690E"/>
    <w:rsid w:val="009669C0"/>
    <w:rsid w:val="00970254"/>
    <w:rsid w:val="00974573"/>
    <w:rsid w:val="00977D82"/>
    <w:rsid w:val="009850F3"/>
    <w:rsid w:val="00993EDC"/>
    <w:rsid w:val="009941F2"/>
    <w:rsid w:val="0099564E"/>
    <w:rsid w:val="00997DF4"/>
    <w:rsid w:val="009A2695"/>
    <w:rsid w:val="009A28BA"/>
    <w:rsid w:val="009A5BBF"/>
    <w:rsid w:val="009B313B"/>
    <w:rsid w:val="009B34D1"/>
    <w:rsid w:val="009B5AE0"/>
    <w:rsid w:val="009B7551"/>
    <w:rsid w:val="009C091D"/>
    <w:rsid w:val="009C0C56"/>
    <w:rsid w:val="009C0F37"/>
    <w:rsid w:val="009C554E"/>
    <w:rsid w:val="009C7ECB"/>
    <w:rsid w:val="009D0395"/>
    <w:rsid w:val="009D1978"/>
    <w:rsid w:val="009D2500"/>
    <w:rsid w:val="009D2AD2"/>
    <w:rsid w:val="009D7174"/>
    <w:rsid w:val="009E202C"/>
    <w:rsid w:val="009F03F3"/>
    <w:rsid w:val="009F2411"/>
    <w:rsid w:val="009F28F7"/>
    <w:rsid w:val="009F5C0A"/>
    <w:rsid w:val="00A04368"/>
    <w:rsid w:val="00A078A5"/>
    <w:rsid w:val="00A104CD"/>
    <w:rsid w:val="00A10E69"/>
    <w:rsid w:val="00A11AA1"/>
    <w:rsid w:val="00A140AD"/>
    <w:rsid w:val="00A20107"/>
    <w:rsid w:val="00A24F7A"/>
    <w:rsid w:val="00A33B4A"/>
    <w:rsid w:val="00A43C9D"/>
    <w:rsid w:val="00A45F10"/>
    <w:rsid w:val="00A464F3"/>
    <w:rsid w:val="00A5167F"/>
    <w:rsid w:val="00A53038"/>
    <w:rsid w:val="00A555B8"/>
    <w:rsid w:val="00A5657C"/>
    <w:rsid w:val="00A56BEF"/>
    <w:rsid w:val="00A57346"/>
    <w:rsid w:val="00A57F26"/>
    <w:rsid w:val="00A61F0E"/>
    <w:rsid w:val="00A62DEA"/>
    <w:rsid w:val="00A637AA"/>
    <w:rsid w:val="00A6639A"/>
    <w:rsid w:val="00A67522"/>
    <w:rsid w:val="00A72699"/>
    <w:rsid w:val="00A8189E"/>
    <w:rsid w:val="00A81D61"/>
    <w:rsid w:val="00A84BBF"/>
    <w:rsid w:val="00A8595E"/>
    <w:rsid w:val="00A8611E"/>
    <w:rsid w:val="00A919E0"/>
    <w:rsid w:val="00A95D42"/>
    <w:rsid w:val="00A96B3D"/>
    <w:rsid w:val="00A974A4"/>
    <w:rsid w:val="00AA25DE"/>
    <w:rsid w:val="00AA2897"/>
    <w:rsid w:val="00AA29EC"/>
    <w:rsid w:val="00AB0831"/>
    <w:rsid w:val="00AB0849"/>
    <w:rsid w:val="00AB3CBE"/>
    <w:rsid w:val="00AB3F0D"/>
    <w:rsid w:val="00AC4152"/>
    <w:rsid w:val="00AC7722"/>
    <w:rsid w:val="00AD2008"/>
    <w:rsid w:val="00AD7CCF"/>
    <w:rsid w:val="00AD7CD5"/>
    <w:rsid w:val="00AE0DA5"/>
    <w:rsid w:val="00AE1FB8"/>
    <w:rsid w:val="00AE24AE"/>
    <w:rsid w:val="00AE7952"/>
    <w:rsid w:val="00AE7AE0"/>
    <w:rsid w:val="00AF1FCE"/>
    <w:rsid w:val="00AF4558"/>
    <w:rsid w:val="00AF4DE0"/>
    <w:rsid w:val="00B012FC"/>
    <w:rsid w:val="00B10798"/>
    <w:rsid w:val="00B1228E"/>
    <w:rsid w:val="00B207A2"/>
    <w:rsid w:val="00B20C78"/>
    <w:rsid w:val="00B22782"/>
    <w:rsid w:val="00B2345D"/>
    <w:rsid w:val="00B2462C"/>
    <w:rsid w:val="00B2661B"/>
    <w:rsid w:val="00B27563"/>
    <w:rsid w:val="00B30698"/>
    <w:rsid w:val="00B43F5A"/>
    <w:rsid w:val="00B45DA1"/>
    <w:rsid w:val="00B469A8"/>
    <w:rsid w:val="00B50987"/>
    <w:rsid w:val="00B52213"/>
    <w:rsid w:val="00B52370"/>
    <w:rsid w:val="00B53489"/>
    <w:rsid w:val="00B64A83"/>
    <w:rsid w:val="00B7064D"/>
    <w:rsid w:val="00B77EF4"/>
    <w:rsid w:val="00B81630"/>
    <w:rsid w:val="00B91F53"/>
    <w:rsid w:val="00B96204"/>
    <w:rsid w:val="00B974EE"/>
    <w:rsid w:val="00BA08AD"/>
    <w:rsid w:val="00BA28EE"/>
    <w:rsid w:val="00BA4ED2"/>
    <w:rsid w:val="00BB32AC"/>
    <w:rsid w:val="00BB41C0"/>
    <w:rsid w:val="00BB4FAE"/>
    <w:rsid w:val="00BB5994"/>
    <w:rsid w:val="00BD64CC"/>
    <w:rsid w:val="00BE1A3B"/>
    <w:rsid w:val="00BE604F"/>
    <w:rsid w:val="00BF082A"/>
    <w:rsid w:val="00BF289A"/>
    <w:rsid w:val="00BF5129"/>
    <w:rsid w:val="00BF73E2"/>
    <w:rsid w:val="00C03923"/>
    <w:rsid w:val="00C05FC9"/>
    <w:rsid w:val="00C06220"/>
    <w:rsid w:val="00C078B3"/>
    <w:rsid w:val="00C07DBD"/>
    <w:rsid w:val="00C07E57"/>
    <w:rsid w:val="00C111A9"/>
    <w:rsid w:val="00C11E9D"/>
    <w:rsid w:val="00C127F2"/>
    <w:rsid w:val="00C14F2C"/>
    <w:rsid w:val="00C20DA9"/>
    <w:rsid w:val="00C26B3E"/>
    <w:rsid w:val="00C27347"/>
    <w:rsid w:val="00C30657"/>
    <w:rsid w:val="00C33568"/>
    <w:rsid w:val="00C33F2C"/>
    <w:rsid w:val="00C37773"/>
    <w:rsid w:val="00C37885"/>
    <w:rsid w:val="00C40BD5"/>
    <w:rsid w:val="00C40F59"/>
    <w:rsid w:val="00C41C09"/>
    <w:rsid w:val="00C4421D"/>
    <w:rsid w:val="00C4437C"/>
    <w:rsid w:val="00C56754"/>
    <w:rsid w:val="00C629E5"/>
    <w:rsid w:val="00C65D1C"/>
    <w:rsid w:val="00C669F5"/>
    <w:rsid w:val="00C66C31"/>
    <w:rsid w:val="00C81EB6"/>
    <w:rsid w:val="00C835DB"/>
    <w:rsid w:val="00C8397A"/>
    <w:rsid w:val="00C85309"/>
    <w:rsid w:val="00C87E61"/>
    <w:rsid w:val="00C90EB7"/>
    <w:rsid w:val="00C90FAD"/>
    <w:rsid w:val="00C91EDF"/>
    <w:rsid w:val="00C96731"/>
    <w:rsid w:val="00CA0CA1"/>
    <w:rsid w:val="00CB155F"/>
    <w:rsid w:val="00CB1851"/>
    <w:rsid w:val="00CB6534"/>
    <w:rsid w:val="00CC2394"/>
    <w:rsid w:val="00CD2139"/>
    <w:rsid w:val="00CD63C9"/>
    <w:rsid w:val="00CD7B8A"/>
    <w:rsid w:val="00CE0F83"/>
    <w:rsid w:val="00CE40A0"/>
    <w:rsid w:val="00CE538D"/>
    <w:rsid w:val="00CF0096"/>
    <w:rsid w:val="00CF09CF"/>
    <w:rsid w:val="00CF4D07"/>
    <w:rsid w:val="00D00B4E"/>
    <w:rsid w:val="00D033C8"/>
    <w:rsid w:val="00D03C11"/>
    <w:rsid w:val="00D05288"/>
    <w:rsid w:val="00D05A6F"/>
    <w:rsid w:val="00D07530"/>
    <w:rsid w:val="00D13B0F"/>
    <w:rsid w:val="00D15FFF"/>
    <w:rsid w:val="00D170AF"/>
    <w:rsid w:val="00D17267"/>
    <w:rsid w:val="00D26A84"/>
    <w:rsid w:val="00D27E45"/>
    <w:rsid w:val="00D3063C"/>
    <w:rsid w:val="00D30A2A"/>
    <w:rsid w:val="00D31C4E"/>
    <w:rsid w:val="00D3233B"/>
    <w:rsid w:val="00D32353"/>
    <w:rsid w:val="00D35AB3"/>
    <w:rsid w:val="00D37BE2"/>
    <w:rsid w:val="00D412F6"/>
    <w:rsid w:val="00D43F77"/>
    <w:rsid w:val="00D45137"/>
    <w:rsid w:val="00D45B12"/>
    <w:rsid w:val="00D566D0"/>
    <w:rsid w:val="00D6031C"/>
    <w:rsid w:val="00D609CD"/>
    <w:rsid w:val="00D62174"/>
    <w:rsid w:val="00D70C18"/>
    <w:rsid w:val="00D72A6F"/>
    <w:rsid w:val="00D756B3"/>
    <w:rsid w:val="00D76FC3"/>
    <w:rsid w:val="00D773C6"/>
    <w:rsid w:val="00D8134F"/>
    <w:rsid w:val="00D866DB"/>
    <w:rsid w:val="00D874A6"/>
    <w:rsid w:val="00D90AC9"/>
    <w:rsid w:val="00D90DAC"/>
    <w:rsid w:val="00DA18D7"/>
    <w:rsid w:val="00DA4784"/>
    <w:rsid w:val="00DB247B"/>
    <w:rsid w:val="00DB3326"/>
    <w:rsid w:val="00DB6953"/>
    <w:rsid w:val="00DC2423"/>
    <w:rsid w:val="00DD5E79"/>
    <w:rsid w:val="00DD639A"/>
    <w:rsid w:val="00DD77CB"/>
    <w:rsid w:val="00DD7A60"/>
    <w:rsid w:val="00DE0366"/>
    <w:rsid w:val="00DE2B9D"/>
    <w:rsid w:val="00DE5BAD"/>
    <w:rsid w:val="00DF0C75"/>
    <w:rsid w:val="00DF1083"/>
    <w:rsid w:val="00DF294E"/>
    <w:rsid w:val="00DF4C4E"/>
    <w:rsid w:val="00DF6429"/>
    <w:rsid w:val="00DF7CC7"/>
    <w:rsid w:val="00E019EA"/>
    <w:rsid w:val="00E02B98"/>
    <w:rsid w:val="00E02C90"/>
    <w:rsid w:val="00E036C3"/>
    <w:rsid w:val="00E040B2"/>
    <w:rsid w:val="00E10E94"/>
    <w:rsid w:val="00E11569"/>
    <w:rsid w:val="00E17C1D"/>
    <w:rsid w:val="00E2724E"/>
    <w:rsid w:val="00E27AFE"/>
    <w:rsid w:val="00E32828"/>
    <w:rsid w:val="00E354DE"/>
    <w:rsid w:val="00E368C1"/>
    <w:rsid w:val="00E376EF"/>
    <w:rsid w:val="00E3787E"/>
    <w:rsid w:val="00E43545"/>
    <w:rsid w:val="00E44A99"/>
    <w:rsid w:val="00E46E97"/>
    <w:rsid w:val="00E52371"/>
    <w:rsid w:val="00E5753E"/>
    <w:rsid w:val="00E61DA1"/>
    <w:rsid w:val="00E63E04"/>
    <w:rsid w:val="00E716D0"/>
    <w:rsid w:val="00E72B60"/>
    <w:rsid w:val="00E74FCC"/>
    <w:rsid w:val="00E80318"/>
    <w:rsid w:val="00E832D5"/>
    <w:rsid w:val="00E85339"/>
    <w:rsid w:val="00E85E63"/>
    <w:rsid w:val="00E87764"/>
    <w:rsid w:val="00E92685"/>
    <w:rsid w:val="00E929E3"/>
    <w:rsid w:val="00EA4C78"/>
    <w:rsid w:val="00EA5490"/>
    <w:rsid w:val="00EB4216"/>
    <w:rsid w:val="00EB4255"/>
    <w:rsid w:val="00EC001F"/>
    <w:rsid w:val="00EC4A2F"/>
    <w:rsid w:val="00EC60B0"/>
    <w:rsid w:val="00ED0018"/>
    <w:rsid w:val="00ED3E17"/>
    <w:rsid w:val="00ED50C9"/>
    <w:rsid w:val="00EE00D5"/>
    <w:rsid w:val="00EE23B3"/>
    <w:rsid w:val="00EE25B1"/>
    <w:rsid w:val="00EE643D"/>
    <w:rsid w:val="00EE7FBC"/>
    <w:rsid w:val="00EF19EA"/>
    <w:rsid w:val="00EF39BE"/>
    <w:rsid w:val="00F00D00"/>
    <w:rsid w:val="00F03674"/>
    <w:rsid w:val="00F048E1"/>
    <w:rsid w:val="00F0506D"/>
    <w:rsid w:val="00F07C1A"/>
    <w:rsid w:val="00F07ED8"/>
    <w:rsid w:val="00F11C68"/>
    <w:rsid w:val="00F120D8"/>
    <w:rsid w:val="00F1298F"/>
    <w:rsid w:val="00F12E3C"/>
    <w:rsid w:val="00F13128"/>
    <w:rsid w:val="00F16F07"/>
    <w:rsid w:val="00F17581"/>
    <w:rsid w:val="00F275F4"/>
    <w:rsid w:val="00F30A1A"/>
    <w:rsid w:val="00F35185"/>
    <w:rsid w:val="00F37330"/>
    <w:rsid w:val="00F40ED4"/>
    <w:rsid w:val="00F451C8"/>
    <w:rsid w:val="00F4714D"/>
    <w:rsid w:val="00F536F9"/>
    <w:rsid w:val="00F61C56"/>
    <w:rsid w:val="00F64397"/>
    <w:rsid w:val="00F6622F"/>
    <w:rsid w:val="00F718BA"/>
    <w:rsid w:val="00F74409"/>
    <w:rsid w:val="00F817D3"/>
    <w:rsid w:val="00F82870"/>
    <w:rsid w:val="00F87763"/>
    <w:rsid w:val="00F9655D"/>
    <w:rsid w:val="00F96E7F"/>
    <w:rsid w:val="00FA0E7A"/>
    <w:rsid w:val="00FA4C9C"/>
    <w:rsid w:val="00FB1171"/>
    <w:rsid w:val="00FB1174"/>
    <w:rsid w:val="00FB2E37"/>
    <w:rsid w:val="00FB418D"/>
    <w:rsid w:val="00FB5935"/>
    <w:rsid w:val="00FC10C4"/>
    <w:rsid w:val="00FC141A"/>
    <w:rsid w:val="00FC34A7"/>
    <w:rsid w:val="00FC354C"/>
    <w:rsid w:val="00FC78E1"/>
    <w:rsid w:val="00FC7D5D"/>
    <w:rsid w:val="00FD39EB"/>
    <w:rsid w:val="00FD7417"/>
    <w:rsid w:val="00FD75BF"/>
    <w:rsid w:val="00FE0959"/>
    <w:rsid w:val="00FE1C68"/>
    <w:rsid w:val="00FE2DB4"/>
    <w:rsid w:val="00FE426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09B4D3-EA89-4A76-9CD5-F3F4FD3F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C34A7"/>
    <w:pPr>
      <w:tabs>
        <w:tab w:val="center" w:pos="4320"/>
        <w:tab w:val="right" w:pos="8640"/>
      </w:tabs>
      <w:spacing w:after="0" w:line="240" w:lineRule="auto"/>
    </w:pPr>
  </w:style>
  <w:style w:type="character" w:customStyle="1" w:styleId="En-tteCar">
    <w:name w:val="En-tête Car"/>
    <w:basedOn w:val="Policepardfaut"/>
    <w:link w:val="En-tte"/>
    <w:uiPriority w:val="99"/>
    <w:rsid w:val="00FC34A7"/>
  </w:style>
  <w:style w:type="paragraph" w:styleId="Pieddepage">
    <w:name w:val="footer"/>
    <w:basedOn w:val="Normal"/>
    <w:link w:val="PieddepageCar"/>
    <w:uiPriority w:val="99"/>
    <w:unhideWhenUsed/>
    <w:rsid w:val="00FC34A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C34A7"/>
  </w:style>
  <w:style w:type="table" w:styleId="Grilledutableau">
    <w:name w:val="Table Grid"/>
    <w:basedOn w:val="TableauNormal"/>
    <w:uiPriority w:val="59"/>
    <w:rsid w:val="004C0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A2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F2DEF-5338-4B5F-879C-EAF64621D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4</Pages>
  <Words>1214</Words>
  <Characters>6678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Clément</dc:creator>
  <cp:keywords/>
  <dc:description/>
  <cp:lastModifiedBy>Clément</cp:lastModifiedBy>
  <cp:revision>7</cp:revision>
  <cp:lastPrinted>2018-06-22T15:19:00Z</cp:lastPrinted>
  <dcterms:created xsi:type="dcterms:W3CDTF">2019-02-18T18:55:00Z</dcterms:created>
  <dcterms:modified xsi:type="dcterms:W3CDTF">2019-02-19T00:38:00Z</dcterms:modified>
</cp:coreProperties>
</file>