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5000" w:type="pct"/>
        <w:tblLook w:val="04A0" w:firstRow="1" w:lastRow="0" w:firstColumn="1" w:lastColumn="0" w:noHBand="0" w:noVBand="1"/>
      </w:tblPr>
      <w:tblGrid>
        <w:gridCol w:w="846"/>
        <w:gridCol w:w="1418"/>
        <w:gridCol w:w="8526"/>
      </w:tblGrid>
      <w:tr w:rsidR="00C45EE7" w14:paraId="35F79B2D" w14:textId="77777777" w:rsidTr="00C45EE7">
        <w:tc>
          <w:tcPr>
            <w:tcW w:w="5000" w:type="pct"/>
            <w:gridSpan w:val="3"/>
          </w:tcPr>
          <w:p w14:paraId="2BB12CC0" w14:textId="77777777" w:rsidR="00C45EE7" w:rsidRPr="00C45EE7" w:rsidRDefault="00C45EE7" w:rsidP="00C45EE7">
            <w:pPr>
              <w:spacing w:before="240" w:after="0" w:line="240" w:lineRule="auto"/>
              <w:jc w:val="both"/>
              <w:rPr>
                <w:rFonts w:ascii="Arial Narrow" w:hAnsi="Arial Narrow" w:cs="Calibri"/>
                <w:b/>
              </w:rPr>
            </w:pPr>
            <w:r w:rsidRPr="00C45EE7">
              <w:rPr>
                <w:rFonts w:ascii="Arial Narrow" w:hAnsi="Arial Narrow" w:cs="Times New Roman"/>
                <w:b/>
                <w:sz w:val="24"/>
                <w:szCs w:val="24"/>
              </w:rPr>
              <w:t>LA BOURSE D’ÉTUDES MARIE-ANNE BOUCHARD</w:t>
            </w:r>
            <w:r w:rsidRPr="00C45EE7">
              <w:rPr>
                <w:rFonts w:ascii="Arial Narrow" w:hAnsi="Arial Narrow" w:cs="Calibri"/>
                <w:b/>
              </w:rPr>
              <w:t xml:space="preserve"> </w:t>
            </w:r>
          </w:p>
          <w:p w14:paraId="265C1753" w14:textId="470E92E6" w:rsidR="00C45EE7" w:rsidRDefault="00C45EE7">
            <w:r>
              <w:rPr>
                <w:rFonts w:ascii="Arial Narrow" w:hAnsi="Arial Narrow" w:cs="Calibri"/>
                <w:i/>
              </w:rPr>
              <w:t>«</w:t>
            </w:r>
            <w:r w:rsidRPr="00BA25F9">
              <w:rPr>
                <w:rFonts w:ascii="Arial Narrow" w:hAnsi="Arial Narrow" w:cs="Calibri"/>
                <w:i/>
              </w:rPr>
              <w:t xml:space="preserve"> Chaque année,</w:t>
            </w:r>
            <w:r>
              <w:rPr>
                <w:rFonts w:ascii="Arial Narrow" w:hAnsi="Arial Narrow" w:cs="Calibri"/>
                <w:i/>
              </w:rPr>
              <w:t xml:space="preserve"> </w:t>
            </w:r>
            <w:r w:rsidRPr="00BA25F9">
              <w:rPr>
                <w:rFonts w:ascii="Arial Narrow" w:hAnsi="Arial Narrow" w:cs="Calibri"/>
                <w:i/>
              </w:rPr>
              <w:t xml:space="preserve">la FQJC, offre </w:t>
            </w:r>
            <w:r w:rsidRPr="0004158A">
              <w:rPr>
                <w:rFonts w:ascii="Arial Narrow" w:hAnsi="Arial Narrow" w:cs="Calibri"/>
                <w:i/>
                <w:u w:val="single"/>
              </w:rPr>
              <w:t>une bourse</w:t>
            </w:r>
            <w:r w:rsidRPr="00BA25F9">
              <w:rPr>
                <w:rFonts w:ascii="Arial Narrow" w:hAnsi="Arial Narrow" w:cs="Calibri"/>
                <w:i/>
              </w:rPr>
              <w:t xml:space="preserve"> de 750</w:t>
            </w:r>
            <w:r>
              <w:rPr>
                <w:rFonts w:ascii="Arial Narrow" w:hAnsi="Arial Narrow" w:cs="Calibri"/>
                <w:i/>
              </w:rPr>
              <w:t xml:space="preserve"> </w:t>
            </w:r>
            <w:r w:rsidRPr="00BA25F9">
              <w:rPr>
                <w:rFonts w:ascii="Arial Narrow" w:hAnsi="Arial Narrow" w:cs="Calibri"/>
                <w:i/>
              </w:rPr>
              <w:t xml:space="preserve">$ à un jeune qui a réussi </w:t>
            </w:r>
            <w:r w:rsidRPr="00BA25F9">
              <w:rPr>
                <w:rFonts w:ascii="Arial Narrow" w:hAnsi="Arial Narrow"/>
                <w:i/>
                <w:color w:val="252525"/>
                <w:shd w:val="clear" w:color="auto" w:fill="FFFFFF"/>
              </w:rPr>
              <w:t xml:space="preserve">une étape importante de </w:t>
            </w:r>
            <w:r w:rsidRPr="00874030">
              <w:rPr>
                <w:rFonts w:ascii="Calibri" w:hAnsi="Calibri" w:cs="Calibri"/>
                <w:b/>
                <w:color w:val="000000"/>
                <w:sz w:val="24"/>
                <w:szCs w:val="24"/>
              </w:rPr>
              <w:t>son parcours scolaire pour souligner son engagement dans la poursuite de ses études et sa volonté</w:t>
            </w:r>
            <w:r>
              <w:rPr>
                <w:rFonts w:ascii="Arial Narrow" w:hAnsi="Arial Narrow"/>
                <w:i/>
                <w:color w:val="252525"/>
                <w:shd w:val="clear" w:color="auto" w:fill="FFFFFF"/>
              </w:rPr>
              <w:t xml:space="preserve"> </w:t>
            </w:r>
            <w:r w:rsidRPr="00F83F36">
              <w:rPr>
                <w:rFonts w:ascii="Calibri" w:hAnsi="Calibri" w:cs="Calibri"/>
                <w:b/>
                <w:color w:val="000000"/>
                <w:sz w:val="24"/>
                <w:szCs w:val="24"/>
              </w:rPr>
              <w:t>d’exceller</w:t>
            </w:r>
            <w:r>
              <w:rPr>
                <w:rFonts w:ascii="Calibri" w:hAnsi="Calibri" w:cs="Calibri"/>
                <w:b/>
                <w:color w:val="000000"/>
                <w:sz w:val="24"/>
                <w:szCs w:val="24"/>
              </w:rPr>
              <w:t>.</w:t>
            </w:r>
            <w:r w:rsidRPr="00F83F36">
              <w:rPr>
                <w:rFonts w:ascii="Calibri" w:hAnsi="Calibri" w:cs="Calibri"/>
                <w:b/>
                <w:color w:val="000000"/>
                <w:sz w:val="24"/>
                <w:szCs w:val="24"/>
              </w:rPr>
              <w:t xml:space="preserve"> »</w:t>
            </w:r>
          </w:p>
        </w:tc>
      </w:tr>
      <w:tr w:rsidR="00C45EE7" w14:paraId="2C522247" w14:textId="77777777" w:rsidTr="00AD4C05">
        <w:tc>
          <w:tcPr>
            <w:tcW w:w="392" w:type="pct"/>
          </w:tcPr>
          <w:p w14:paraId="2115B291" w14:textId="2B1CE366" w:rsidR="00C45EE7" w:rsidRPr="00C45EE7" w:rsidRDefault="006F5A5E" w:rsidP="00C45EE7">
            <w:pPr>
              <w:spacing w:before="240" w:after="0" w:line="240" w:lineRule="auto"/>
              <w:jc w:val="both"/>
              <w:rPr>
                <w:rFonts w:ascii="Arial Narrow" w:hAnsi="Arial Narrow" w:cs="Times New Roman"/>
                <w:b/>
                <w:sz w:val="24"/>
                <w:szCs w:val="24"/>
              </w:rPr>
            </w:pPr>
            <w:r>
              <w:rPr>
                <w:rFonts w:ascii="Arial Narrow" w:hAnsi="Arial Narrow" w:cs="Times New Roman"/>
                <w:b/>
                <w:sz w:val="24"/>
                <w:szCs w:val="24"/>
              </w:rPr>
              <w:t>DATE</w:t>
            </w:r>
          </w:p>
        </w:tc>
        <w:tc>
          <w:tcPr>
            <w:tcW w:w="657" w:type="pct"/>
          </w:tcPr>
          <w:p w14:paraId="5870184D" w14:textId="77777777" w:rsidR="00C45EE7" w:rsidRDefault="00C45EE7"/>
        </w:tc>
        <w:tc>
          <w:tcPr>
            <w:tcW w:w="3951" w:type="pct"/>
          </w:tcPr>
          <w:p w14:paraId="5F612194" w14:textId="77777777" w:rsidR="00C45EE7" w:rsidRDefault="00C45EE7"/>
        </w:tc>
      </w:tr>
      <w:tr w:rsidR="00AD4C05" w14:paraId="25AE93E5" w14:textId="77777777" w:rsidTr="00AD4C05">
        <w:tc>
          <w:tcPr>
            <w:tcW w:w="5000" w:type="pct"/>
            <w:gridSpan w:val="3"/>
          </w:tcPr>
          <w:p w14:paraId="134A5514" w14:textId="77777777" w:rsidR="00AD4C05" w:rsidRDefault="00AD4C05"/>
        </w:tc>
      </w:tr>
      <w:tr w:rsidR="00C45EE7" w14:paraId="5D5BBE77" w14:textId="77777777" w:rsidTr="00C45EE7">
        <w:tc>
          <w:tcPr>
            <w:tcW w:w="5000" w:type="pct"/>
            <w:gridSpan w:val="3"/>
          </w:tcPr>
          <w:p w14:paraId="297092BA" w14:textId="77777777" w:rsidR="00C45EE7" w:rsidRPr="00C45EE7" w:rsidRDefault="00C45EE7" w:rsidP="00C45EE7">
            <w:pPr>
              <w:spacing w:before="240" w:after="0" w:line="240" w:lineRule="auto"/>
              <w:jc w:val="both"/>
              <w:rPr>
                <w:rFonts w:ascii="Arial Narrow" w:hAnsi="Arial Narrow" w:cs="Times New Roman"/>
                <w:b/>
                <w:sz w:val="24"/>
                <w:szCs w:val="24"/>
              </w:rPr>
            </w:pPr>
            <w:r w:rsidRPr="00C45EE7">
              <w:rPr>
                <w:rFonts w:ascii="Arial Narrow" w:hAnsi="Arial Narrow" w:cs="Times New Roman"/>
                <w:b/>
                <w:sz w:val="24"/>
                <w:szCs w:val="24"/>
              </w:rPr>
              <w:t xml:space="preserve">LES BOURSES D’ÉTUDES RUBY-CORMIER </w:t>
            </w:r>
          </w:p>
          <w:p w14:paraId="1236DA27" w14:textId="5EB9B7F2" w:rsidR="00C45EE7" w:rsidRDefault="00C45EE7">
            <w:r w:rsidRPr="00CD5D93">
              <w:rPr>
                <w:rFonts w:ascii="Arial Narrow" w:hAnsi="Arial Narrow" w:cs="Calibri"/>
                <w:i/>
              </w:rPr>
              <w:t>Ces bourses d’étude</w:t>
            </w:r>
            <w:r>
              <w:rPr>
                <w:rFonts w:ascii="Arial Narrow" w:hAnsi="Arial Narrow" w:cs="Calibri"/>
                <w:i/>
              </w:rPr>
              <w:t>s</w:t>
            </w:r>
            <w:r w:rsidRPr="00CD5D93">
              <w:rPr>
                <w:rFonts w:ascii="Arial Narrow" w:hAnsi="Arial Narrow" w:cs="Calibri"/>
                <w:i/>
              </w:rPr>
              <w:t xml:space="preserve">, d’une valeur de 750 $ chacune, ont pour but d’encourager le projet d’études de sept (7) jeunes contrevenants(es) </w:t>
            </w:r>
            <w:r w:rsidRPr="00CD5D93">
              <w:rPr>
                <w:rFonts w:ascii="Arial Narrow" w:hAnsi="Arial Narrow" w:cs="Calibri"/>
                <w:b/>
                <w:bCs/>
                <w:i/>
              </w:rPr>
              <w:t>qui s’impliquent dans une formation générale ou professionnelle et y maintiennent un engagement méritoire.</w:t>
            </w:r>
          </w:p>
        </w:tc>
      </w:tr>
      <w:tr w:rsidR="00C45EE7" w14:paraId="771F2A6E" w14:textId="77777777" w:rsidTr="00AD4C05">
        <w:tc>
          <w:tcPr>
            <w:tcW w:w="392" w:type="pct"/>
          </w:tcPr>
          <w:p w14:paraId="78D1945C" w14:textId="3B750CB1" w:rsidR="00C45EE7" w:rsidRPr="00C45EE7" w:rsidRDefault="006F5A5E" w:rsidP="00C45EE7">
            <w:pPr>
              <w:keepNext/>
              <w:spacing w:before="240" w:after="0" w:line="240" w:lineRule="auto"/>
              <w:jc w:val="both"/>
              <w:rPr>
                <w:rFonts w:ascii="Arial Narrow" w:hAnsi="Arial Narrow" w:cs="Times New Roman"/>
                <w:b/>
                <w:sz w:val="24"/>
                <w:szCs w:val="24"/>
              </w:rPr>
            </w:pPr>
            <w:r>
              <w:rPr>
                <w:rFonts w:ascii="Arial Narrow" w:hAnsi="Arial Narrow" w:cs="Times New Roman"/>
                <w:b/>
                <w:sz w:val="24"/>
                <w:szCs w:val="24"/>
              </w:rPr>
              <w:t>DATE</w:t>
            </w:r>
          </w:p>
        </w:tc>
        <w:tc>
          <w:tcPr>
            <w:tcW w:w="657" w:type="pct"/>
          </w:tcPr>
          <w:p w14:paraId="1B358B87" w14:textId="77777777" w:rsidR="00C45EE7" w:rsidRDefault="00C45EE7"/>
        </w:tc>
        <w:tc>
          <w:tcPr>
            <w:tcW w:w="3951" w:type="pct"/>
          </w:tcPr>
          <w:p w14:paraId="7036887E" w14:textId="77777777" w:rsidR="00C45EE7" w:rsidRDefault="00C45EE7"/>
        </w:tc>
      </w:tr>
      <w:tr w:rsidR="00AD4C05" w14:paraId="762658C3" w14:textId="77777777" w:rsidTr="00AD4C05">
        <w:tc>
          <w:tcPr>
            <w:tcW w:w="5000" w:type="pct"/>
            <w:gridSpan w:val="3"/>
          </w:tcPr>
          <w:p w14:paraId="7E254072" w14:textId="77777777" w:rsidR="00AD4C05" w:rsidRDefault="00AD4C05"/>
        </w:tc>
      </w:tr>
      <w:tr w:rsidR="00400CFD" w14:paraId="2769EE58" w14:textId="77777777" w:rsidTr="00A960CA">
        <w:tc>
          <w:tcPr>
            <w:tcW w:w="5000" w:type="pct"/>
            <w:gridSpan w:val="3"/>
          </w:tcPr>
          <w:p w14:paraId="24C2020B" w14:textId="16F2E75C" w:rsidR="00400CFD" w:rsidRPr="00174A08" w:rsidRDefault="00400CFD" w:rsidP="00B1664A">
            <w:pPr>
              <w:spacing w:before="240" w:after="0" w:line="240" w:lineRule="auto"/>
              <w:jc w:val="both"/>
              <w:rPr>
                <w:rFonts w:ascii="Arial Narrow" w:hAnsi="Arial Narrow" w:cs="Times New Roman"/>
                <w:b/>
                <w:sz w:val="24"/>
                <w:szCs w:val="24"/>
              </w:rPr>
            </w:pPr>
            <w:bookmarkStart w:id="0" w:name="_Hlk32490152"/>
            <w:r w:rsidRPr="00174A08">
              <w:rPr>
                <w:rFonts w:ascii="Arial Narrow" w:hAnsi="Arial Narrow" w:cs="Times New Roman"/>
                <w:b/>
                <w:sz w:val="24"/>
                <w:szCs w:val="24"/>
              </w:rPr>
              <w:t xml:space="preserve">LE SOUTIEN MONÉTAIRE INDIVIDUALISÉ </w:t>
            </w:r>
            <w:bookmarkEnd w:id="0"/>
            <w:r w:rsidRPr="00174A08">
              <w:rPr>
                <w:rFonts w:ascii="Arial Narrow" w:hAnsi="Arial Narrow" w:cs="Times New Roman"/>
                <w:b/>
                <w:sz w:val="24"/>
                <w:szCs w:val="24"/>
              </w:rPr>
              <w:t>POUR SOUTENIR LA RÉINSERTION DES</w:t>
            </w:r>
            <w:r w:rsidR="00B1664A">
              <w:rPr>
                <w:rFonts w:ascii="Arial Narrow" w:hAnsi="Arial Narrow" w:cs="Times New Roman"/>
                <w:b/>
                <w:sz w:val="24"/>
                <w:szCs w:val="24"/>
              </w:rPr>
              <w:t xml:space="preserve"> </w:t>
            </w:r>
            <w:r w:rsidRPr="00174A08">
              <w:rPr>
                <w:rFonts w:ascii="Arial Narrow" w:hAnsi="Arial Narrow" w:cs="Times New Roman"/>
                <w:b/>
                <w:sz w:val="24"/>
                <w:szCs w:val="24"/>
              </w:rPr>
              <w:t>JEUNES</w:t>
            </w:r>
          </w:p>
          <w:p w14:paraId="41D51A97" w14:textId="77777777" w:rsidR="00400CFD" w:rsidRDefault="00400CFD" w:rsidP="00A960CA">
            <w:r w:rsidRPr="00174A08">
              <w:rPr>
                <w:rFonts w:ascii="Arial Narrow" w:hAnsi="Arial Narrow" w:cs="Arial"/>
                <w:iCs/>
                <w:color w:val="222222"/>
                <w:lang w:eastAsia="fr-CA"/>
              </w:rPr>
              <w:t xml:space="preserve">« </w:t>
            </w:r>
            <w:r w:rsidRPr="00174A08">
              <w:rPr>
                <w:rFonts w:ascii="Arial Narrow" w:hAnsi="Arial Narrow" w:cs="Arial"/>
                <w:i/>
                <w:iCs/>
                <w:color w:val="222222"/>
                <w:lang w:eastAsia="fr-CA"/>
              </w:rPr>
              <w:t xml:space="preserve">Tout jeune assujetti à une ordonnance de la LSJPA peut en tout temps, par l’entremise de son intervenant, demander une aide financière. La FQJC veut ainsi </w:t>
            </w:r>
            <w:r w:rsidRPr="0099739B">
              <w:rPr>
                <w:rFonts w:ascii="Arial Narrow" w:hAnsi="Arial Narrow" w:cs="Arial"/>
                <w:b/>
                <w:bCs/>
                <w:i/>
                <w:iCs/>
                <w:color w:val="222222"/>
                <w:lang w:eastAsia="fr-CA"/>
              </w:rPr>
              <w:t>répondre aux besoins des jeunes dans divers aspects de leur vie</w:t>
            </w:r>
            <w:r w:rsidRPr="00174A08">
              <w:rPr>
                <w:rFonts w:ascii="Arial Narrow" w:hAnsi="Arial Narrow" w:cs="Arial"/>
                <w:i/>
                <w:iCs/>
                <w:color w:val="222222"/>
                <w:lang w:eastAsia="fr-CA"/>
              </w:rPr>
              <w:t xml:space="preserve"> : école, travail, loisirs, logement, santé ou autre.</w:t>
            </w:r>
            <w:r>
              <w:rPr>
                <w:rFonts w:ascii="Arial Narrow" w:hAnsi="Arial Narrow" w:cs="Arial"/>
                <w:i/>
                <w:iCs/>
                <w:color w:val="222222"/>
                <w:lang w:eastAsia="fr-CA"/>
              </w:rPr>
              <w:t xml:space="preserve"> »</w:t>
            </w:r>
          </w:p>
        </w:tc>
      </w:tr>
      <w:tr w:rsidR="00400CFD" w14:paraId="1D1CAC23" w14:textId="77777777" w:rsidTr="00AD4C05">
        <w:tc>
          <w:tcPr>
            <w:tcW w:w="392" w:type="pct"/>
          </w:tcPr>
          <w:p w14:paraId="25E9777E" w14:textId="0A1BEAA7" w:rsidR="00400CFD" w:rsidRPr="00C45EE7" w:rsidRDefault="006F5A5E" w:rsidP="00A960CA">
            <w:pPr>
              <w:spacing w:before="240" w:after="120" w:line="240" w:lineRule="auto"/>
              <w:jc w:val="both"/>
              <w:rPr>
                <w:rFonts w:ascii="Arial Narrow" w:hAnsi="Arial Narrow" w:cs="Times New Roman"/>
                <w:b/>
                <w:sz w:val="24"/>
                <w:szCs w:val="24"/>
              </w:rPr>
            </w:pPr>
            <w:r>
              <w:rPr>
                <w:rFonts w:ascii="Arial Narrow" w:hAnsi="Arial Narrow" w:cs="Times New Roman"/>
                <w:b/>
                <w:sz w:val="24"/>
                <w:szCs w:val="24"/>
              </w:rPr>
              <w:t>DATE</w:t>
            </w:r>
          </w:p>
        </w:tc>
        <w:tc>
          <w:tcPr>
            <w:tcW w:w="657" w:type="pct"/>
          </w:tcPr>
          <w:p w14:paraId="0899E83B" w14:textId="77777777" w:rsidR="00400CFD" w:rsidRDefault="00400CFD" w:rsidP="00A960CA"/>
        </w:tc>
        <w:tc>
          <w:tcPr>
            <w:tcW w:w="3951" w:type="pct"/>
          </w:tcPr>
          <w:p w14:paraId="136ECF8A" w14:textId="77777777" w:rsidR="00400CFD" w:rsidRDefault="00400CFD" w:rsidP="00A960CA"/>
        </w:tc>
      </w:tr>
      <w:tr w:rsidR="00AD4C05" w14:paraId="3B4FF76F" w14:textId="77777777" w:rsidTr="00AD4C05">
        <w:tc>
          <w:tcPr>
            <w:tcW w:w="5000" w:type="pct"/>
            <w:gridSpan w:val="3"/>
          </w:tcPr>
          <w:p w14:paraId="42B1D548" w14:textId="77777777" w:rsidR="00AD4C05" w:rsidRDefault="00AD4C05" w:rsidP="00A960CA"/>
        </w:tc>
      </w:tr>
      <w:tr w:rsidR="00B1664A" w14:paraId="073F6FDF" w14:textId="77777777" w:rsidTr="00B1664A">
        <w:tc>
          <w:tcPr>
            <w:tcW w:w="5000" w:type="pct"/>
            <w:gridSpan w:val="3"/>
          </w:tcPr>
          <w:p w14:paraId="469BFCD5" w14:textId="4BA5E278" w:rsidR="00B1664A" w:rsidRPr="00B1664A" w:rsidRDefault="00B1664A" w:rsidP="00B1664A">
            <w:pPr>
              <w:spacing w:before="240" w:after="0" w:line="240" w:lineRule="auto"/>
              <w:ind w:left="284" w:hanging="284"/>
              <w:jc w:val="both"/>
              <w:rPr>
                <w:rFonts w:ascii="Arial Narrow" w:hAnsi="Arial Narrow" w:cs="Times New Roman"/>
                <w:b/>
                <w:sz w:val="24"/>
                <w:szCs w:val="24"/>
              </w:rPr>
            </w:pPr>
            <w:r w:rsidRPr="00B1664A">
              <w:rPr>
                <w:rFonts w:ascii="Arial Narrow" w:hAnsi="Arial Narrow" w:cs="Times New Roman"/>
                <w:b/>
                <w:sz w:val="24"/>
                <w:szCs w:val="24"/>
              </w:rPr>
              <w:t>LES PRIX D’EXCELLENCE AU QUOTIDIEN RAYMOND GINGRAS</w:t>
            </w:r>
          </w:p>
          <w:p w14:paraId="14046265" w14:textId="693F41DB" w:rsidR="00B1664A" w:rsidRDefault="00B1664A" w:rsidP="00B1664A">
            <w:r w:rsidRPr="00B1664A">
              <w:rPr>
                <w:rFonts w:ascii="Arial Narrow" w:hAnsi="Arial Narrow" w:cs="Arial"/>
                <w:iCs/>
                <w:color w:val="222222"/>
                <w:lang w:eastAsia="fr-CA"/>
              </w:rPr>
              <w:t>« Ces prix veulent récompenser les compétences professionnelles de deux intervenants œuvrant en LSJPA dans un CISSS ou un CIUSSS – un intervenant en réadaptation et un intervenant psychosocial – dont les qualités inspirantes sont reconnues par leurs pairs. »</w:t>
            </w:r>
          </w:p>
        </w:tc>
      </w:tr>
      <w:tr w:rsidR="00AF7F29" w14:paraId="33F947D7" w14:textId="77777777" w:rsidTr="00AD4C05">
        <w:tc>
          <w:tcPr>
            <w:tcW w:w="392" w:type="pct"/>
          </w:tcPr>
          <w:p w14:paraId="554E0D8D" w14:textId="6C05ACB5" w:rsidR="00AF7F29" w:rsidRPr="00C45EE7" w:rsidRDefault="006F5A5E" w:rsidP="00C45EE7">
            <w:pPr>
              <w:keepNext/>
              <w:spacing w:before="240" w:after="0" w:line="240" w:lineRule="auto"/>
              <w:jc w:val="both"/>
              <w:rPr>
                <w:rFonts w:ascii="Arial Narrow" w:hAnsi="Arial Narrow" w:cs="Times New Roman"/>
                <w:b/>
                <w:sz w:val="24"/>
                <w:szCs w:val="24"/>
              </w:rPr>
            </w:pPr>
            <w:r>
              <w:rPr>
                <w:rFonts w:ascii="Arial Narrow" w:hAnsi="Arial Narrow" w:cs="Times New Roman"/>
                <w:b/>
                <w:sz w:val="24"/>
                <w:szCs w:val="24"/>
              </w:rPr>
              <w:t>DATE</w:t>
            </w:r>
          </w:p>
        </w:tc>
        <w:tc>
          <w:tcPr>
            <w:tcW w:w="657" w:type="pct"/>
          </w:tcPr>
          <w:p w14:paraId="2E6AC9B8" w14:textId="77777777" w:rsidR="00AF7F29" w:rsidRDefault="00AF7F29"/>
        </w:tc>
        <w:tc>
          <w:tcPr>
            <w:tcW w:w="3951" w:type="pct"/>
          </w:tcPr>
          <w:p w14:paraId="51C9561C" w14:textId="77777777" w:rsidR="00AF7F29" w:rsidRDefault="00AF7F29"/>
        </w:tc>
      </w:tr>
      <w:tr w:rsidR="00AD4C05" w14:paraId="04AB85C0" w14:textId="77777777" w:rsidTr="00AD4C05">
        <w:tc>
          <w:tcPr>
            <w:tcW w:w="5000" w:type="pct"/>
            <w:gridSpan w:val="3"/>
          </w:tcPr>
          <w:p w14:paraId="59A406F3" w14:textId="77777777" w:rsidR="00AD4C05" w:rsidRDefault="00AD4C05"/>
        </w:tc>
      </w:tr>
      <w:tr w:rsidR="00C45EE7" w14:paraId="0990C678" w14:textId="77777777" w:rsidTr="00C45EE7">
        <w:tc>
          <w:tcPr>
            <w:tcW w:w="5000" w:type="pct"/>
            <w:gridSpan w:val="3"/>
          </w:tcPr>
          <w:p w14:paraId="3016FC87" w14:textId="77777777" w:rsidR="00C45EE7" w:rsidRPr="00C45EE7" w:rsidRDefault="00C45EE7" w:rsidP="00C45EE7">
            <w:pPr>
              <w:keepNext/>
              <w:spacing w:before="240" w:after="0" w:line="240" w:lineRule="auto"/>
              <w:jc w:val="both"/>
              <w:rPr>
                <w:rFonts w:ascii="Arial Narrow" w:hAnsi="Arial Narrow" w:cs="Times New Roman"/>
                <w:b/>
                <w:sz w:val="24"/>
                <w:szCs w:val="24"/>
              </w:rPr>
            </w:pPr>
            <w:r w:rsidRPr="00C45EE7">
              <w:rPr>
                <w:rFonts w:ascii="Arial Narrow" w:hAnsi="Arial Narrow" w:cs="Times New Roman"/>
                <w:b/>
                <w:sz w:val="24"/>
                <w:szCs w:val="24"/>
              </w:rPr>
              <w:t xml:space="preserve">LE PRIX D’EXCELLENCE DE CARRIÈRE GILLES ROUSSEL </w:t>
            </w:r>
          </w:p>
          <w:p w14:paraId="20ECA66D" w14:textId="77777777" w:rsidR="00C45EE7" w:rsidRDefault="00C45EE7" w:rsidP="00B1664A">
            <w:pPr>
              <w:spacing w:before="60" w:after="60" w:line="240" w:lineRule="auto"/>
              <w:jc w:val="both"/>
              <w:rPr>
                <w:rFonts w:ascii="Arial Narrow" w:hAnsi="Arial Narrow" w:cs="Times New Roman"/>
                <w:sz w:val="24"/>
                <w:szCs w:val="24"/>
              </w:rPr>
            </w:pPr>
            <w:r w:rsidRPr="00F04FA3">
              <w:rPr>
                <w:rFonts w:ascii="Arial Narrow" w:hAnsi="Arial Narrow" w:cs="Times New Roman"/>
                <w:sz w:val="24"/>
                <w:szCs w:val="24"/>
              </w:rPr>
              <w:t>«</w:t>
            </w:r>
            <w:r>
              <w:rPr>
                <w:rFonts w:ascii="Arial Narrow" w:hAnsi="Arial Narrow" w:cs="Times New Roman"/>
                <w:sz w:val="24"/>
                <w:szCs w:val="24"/>
              </w:rPr>
              <w:t xml:space="preserve"> </w:t>
            </w:r>
            <w:r w:rsidRPr="00F04FA3">
              <w:rPr>
                <w:rFonts w:ascii="Arial Narrow" w:hAnsi="Arial Narrow" w:cs="Times New Roman"/>
                <w:sz w:val="24"/>
                <w:szCs w:val="24"/>
              </w:rPr>
              <w:t xml:space="preserve">Ce prix remis annuellement veut reconnaitre l’excellence d’une personne qui a mené au Québec </w:t>
            </w:r>
            <w:r w:rsidRPr="0099739B">
              <w:rPr>
                <w:rFonts w:ascii="Arial Narrow" w:hAnsi="Arial Narrow" w:cs="Times New Roman"/>
                <w:b/>
                <w:bCs/>
                <w:sz w:val="24"/>
                <w:szCs w:val="24"/>
              </w:rPr>
              <w:t>une carrière remarquable dans le domaine de l’intervention</w:t>
            </w:r>
            <w:r w:rsidRPr="00F04FA3">
              <w:rPr>
                <w:rFonts w:ascii="Arial Narrow" w:hAnsi="Arial Narrow" w:cs="Times New Roman"/>
                <w:sz w:val="24"/>
                <w:szCs w:val="24"/>
              </w:rPr>
              <w:t xml:space="preserve"> auprès des jeunes contrevenants</w:t>
            </w:r>
            <w:r>
              <w:rPr>
                <w:rFonts w:ascii="Arial Narrow" w:hAnsi="Arial Narrow" w:cs="Times New Roman"/>
                <w:sz w:val="24"/>
                <w:szCs w:val="24"/>
              </w:rPr>
              <w:t>. </w:t>
            </w:r>
            <w:r w:rsidRPr="00F04FA3">
              <w:rPr>
                <w:rFonts w:ascii="Arial Narrow" w:hAnsi="Arial Narrow" w:cs="Times New Roman"/>
                <w:sz w:val="24"/>
                <w:szCs w:val="24"/>
              </w:rPr>
              <w:t>»</w:t>
            </w:r>
          </w:p>
          <w:p w14:paraId="04674A0F" w14:textId="71D55A0D" w:rsidR="00B1664A" w:rsidRDefault="00B1664A" w:rsidP="00B1664A">
            <w:pPr>
              <w:spacing w:before="60" w:after="60" w:line="240" w:lineRule="auto"/>
              <w:jc w:val="both"/>
            </w:pPr>
          </w:p>
        </w:tc>
      </w:tr>
      <w:tr w:rsidR="00C45EE7" w14:paraId="10A1F5C1" w14:textId="77777777" w:rsidTr="00AD4C05">
        <w:tc>
          <w:tcPr>
            <w:tcW w:w="392" w:type="pct"/>
          </w:tcPr>
          <w:p w14:paraId="32403CC1" w14:textId="30BF83C1" w:rsidR="00C45EE7" w:rsidRPr="00174A08" w:rsidRDefault="006F5A5E" w:rsidP="00925EB2">
            <w:pPr>
              <w:spacing w:before="240" w:after="0" w:line="240" w:lineRule="auto"/>
              <w:ind w:left="284" w:hanging="284"/>
              <w:jc w:val="both"/>
              <w:rPr>
                <w:rFonts w:ascii="Arial Narrow" w:hAnsi="Arial Narrow" w:cs="Times New Roman"/>
                <w:b/>
                <w:sz w:val="24"/>
                <w:szCs w:val="24"/>
              </w:rPr>
            </w:pPr>
            <w:r>
              <w:rPr>
                <w:rFonts w:ascii="Arial Narrow" w:hAnsi="Arial Narrow" w:cs="Times New Roman"/>
                <w:b/>
                <w:sz w:val="24"/>
                <w:szCs w:val="24"/>
              </w:rPr>
              <w:t>DATE</w:t>
            </w:r>
          </w:p>
        </w:tc>
        <w:tc>
          <w:tcPr>
            <w:tcW w:w="657" w:type="pct"/>
          </w:tcPr>
          <w:p w14:paraId="65677913" w14:textId="77777777" w:rsidR="00C45EE7" w:rsidRDefault="00C45EE7"/>
        </w:tc>
        <w:tc>
          <w:tcPr>
            <w:tcW w:w="3951" w:type="pct"/>
          </w:tcPr>
          <w:p w14:paraId="4D9CBA40" w14:textId="77777777" w:rsidR="00C45EE7" w:rsidRDefault="00C45EE7"/>
        </w:tc>
      </w:tr>
      <w:tr w:rsidR="00AD4C05" w14:paraId="0A3FE62A" w14:textId="77777777" w:rsidTr="00AD4C05">
        <w:tc>
          <w:tcPr>
            <w:tcW w:w="5000" w:type="pct"/>
            <w:gridSpan w:val="3"/>
          </w:tcPr>
          <w:p w14:paraId="1FC957F4" w14:textId="77777777" w:rsidR="00AD4C05" w:rsidRDefault="00AD4C05"/>
        </w:tc>
      </w:tr>
      <w:tr w:rsidR="00C45EE7" w14:paraId="20225230" w14:textId="77777777" w:rsidTr="00C45EE7">
        <w:tc>
          <w:tcPr>
            <w:tcW w:w="5000" w:type="pct"/>
            <w:gridSpan w:val="3"/>
          </w:tcPr>
          <w:p w14:paraId="36A83A06" w14:textId="77777777" w:rsidR="00C45EE7" w:rsidRPr="00C45EE7" w:rsidRDefault="00C45EE7" w:rsidP="00D0072E">
            <w:pPr>
              <w:keepNext/>
              <w:spacing w:before="240" w:after="0" w:line="240" w:lineRule="auto"/>
              <w:jc w:val="both"/>
              <w:rPr>
                <w:rFonts w:ascii="Arial Narrow" w:hAnsi="Arial Narrow" w:cs="Times New Roman"/>
                <w:b/>
                <w:sz w:val="24"/>
                <w:szCs w:val="24"/>
              </w:rPr>
            </w:pPr>
            <w:r w:rsidRPr="00C45EE7">
              <w:rPr>
                <w:rFonts w:ascii="Arial Narrow" w:hAnsi="Arial Narrow" w:cs="Times New Roman"/>
                <w:b/>
                <w:sz w:val="24"/>
                <w:szCs w:val="24"/>
              </w:rPr>
              <w:lastRenderedPageBreak/>
              <w:t>L’APPEL DE PROPOSITIONS POUR DES PROJETS NOVATEURS DANS LE DOMAINE DE L’INTERVENTION AUPRÈS DES JEUNES CONTREVENANTS</w:t>
            </w:r>
          </w:p>
          <w:p w14:paraId="6EC6BFE2" w14:textId="77777777" w:rsidR="00C45EE7" w:rsidRPr="009B7A07" w:rsidRDefault="00C45EE7" w:rsidP="0004158A">
            <w:pPr>
              <w:spacing w:after="0" w:line="240" w:lineRule="auto"/>
              <w:jc w:val="both"/>
              <w:rPr>
                <w:rFonts w:ascii="Arial Narrow" w:hAnsi="Arial Narrow" w:cs="Times New Roman"/>
                <w:i/>
                <w:sz w:val="24"/>
                <w:szCs w:val="24"/>
              </w:rPr>
            </w:pPr>
            <w:r>
              <w:rPr>
                <w:rFonts w:ascii="Arial Narrow" w:hAnsi="Arial Narrow" w:cs="Times New Roman"/>
                <w:i/>
                <w:sz w:val="24"/>
                <w:szCs w:val="24"/>
              </w:rPr>
              <w:t>«</w:t>
            </w:r>
            <w:r w:rsidRPr="009B7A07">
              <w:rPr>
                <w:rFonts w:ascii="Arial Narrow" w:hAnsi="Arial Narrow" w:cs="Times New Roman"/>
                <w:i/>
                <w:sz w:val="24"/>
                <w:szCs w:val="24"/>
              </w:rPr>
              <w:t xml:space="preserve"> Annuellement, les CISSS</w:t>
            </w:r>
            <w:r>
              <w:rPr>
                <w:rFonts w:ascii="Arial Narrow" w:hAnsi="Arial Narrow" w:cs="Times New Roman"/>
                <w:i/>
                <w:sz w:val="24"/>
                <w:szCs w:val="24"/>
              </w:rPr>
              <w:t>/</w:t>
            </w:r>
            <w:r w:rsidRPr="009B7A07">
              <w:rPr>
                <w:rFonts w:ascii="Arial Narrow" w:hAnsi="Arial Narrow" w:cs="Times New Roman"/>
                <w:i/>
                <w:sz w:val="24"/>
                <w:szCs w:val="24"/>
              </w:rPr>
              <w:t xml:space="preserve">CIUSSS et leurs partenaires sont invités à soumettre des propositions pour mettre sur pied et réaliser des </w:t>
            </w:r>
            <w:r w:rsidRPr="0099739B">
              <w:rPr>
                <w:rFonts w:ascii="Arial Narrow" w:hAnsi="Arial Narrow" w:cs="Times New Roman"/>
                <w:b/>
                <w:bCs/>
                <w:i/>
                <w:sz w:val="24"/>
                <w:szCs w:val="24"/>
              </w:rPr>
              <w:t xml:space="preserve">projets novateurs et </w:t>
            </w:r>
            <w:r w:rsidRPr="0099739B">
              <w:rPr>
                <w:rFonts w:ascii="Arial Narrow" w:hAnsi="Arial Narrow" w:cs="Times New Roman"/>
                <w:b/>
                <w:bCs/>
                <w:i/>
                <w:color w:val="000000" w:themeColor="text1"/>
                <w:sz w:val="24"/>
                <w:szCs w:val="24"/>
              </w:rPr>
              <w:t xml:space="preserve">multisectoriels visant la prévention de la récidive de jeunes contrevenants sous ordonnance de la LSJPA et </w:t>
            </w:r>
            <w:r w:rsidRPr="0099739B">
              <w:rPr>
                <w:rFonts w:ascii="Arial Narrow" w:hAnsi="Arial Narrow" w:cs="Times New Roman"/>
                <w:b/>
                <w:bCs/>
                <w:i/>
                <w:sz w:val="24"/>
                <w:szCs w:val="24"/>
              </w:rPr>
              <w:t>permettant de répondre à leurs besoins de réinsertion</w:t>
            </w:r>
            <w:r w:rsidRPr="009B7A07">
              <w:rPr>
                <w:rFonts w:ascii="Arial Narrow" w:hAnsi="Arial Narrow" w:cs="Times New Roman"/>
                <w:i/>
                <w:sz w:val="24"/>
                <w:szCs w:val="24"/>
              </w:rPr>
              <w:t xml:space="preserve">. </w:t>
            </w:r>
          </w:p>
          <w:p w14:paraId="0522B910" w14:textId="59BC3AC9" w:rsidR="00C45EE7" w:rsidRDefault="00C45EE7">
            <w:r w:rsidRPr="009B7A07">
              <w:rPr>
                <w:rFonts w:ascii="Arial Narrow" w:hAnsi="Arial Narrow" w:cs="Times New Roman"/>
                <w:i/>
                <w:sz w:val="24"/>
                <w:szCs w:val="24"/>
              </w:rPr>
              <w:t>La FQJC allouera un montant annuel maximal de 50</w:t>
            </w:r>
            <w:r>
              <w:rPr>
                <w:rFonts w:ascii="Arial Narrow" w:hAnsi="Arial Narrow" w:cs="Times New Roman"/>
                <w:i/>
                <w:sz w:val="24"/>
                <w:szCs w:val="24"/>
              </w:rPr>
              <w:t> </w:t>
            </w:r>
            <w:r w:rsidRPr="009B7A07">
              <w:rPr>
                <w:rFonts w:ascii="Arial Narrow" w:hAnsi="Arial Narrow" w:cs="Times New Roman"/>
                <w:i/>
                <w:sz w:val="24"/>
                <w:szCs w:val="24"/>
              </w:rPr>
              <w:t>000</w:t>
            </w:r>
            <w:r>
              <w:rPr>
                <w:rFonts w:ascii="Arial Narrow" w:hAnsi="Arial Narrow" w:cs="Times New Roman"/>
                <w:i/>
                <w:sz w:val="24"/>
                <w:szCs w:val="24"/>
              </w:rPr>
              <w:t xml:space="preserve"> </w:t>
            </w:r>
            <w:r w:rsidRPr="009B7A07">
              <w:rPr>
                <w:rFonts w:ascii="Arial Narrow" w:hAnsi="Arial Narrow" w:cs="Times New Roman"/>
                <w:i/>
                <w:sz w:val="24"/>
                <w:szCs w:val="24"/>
              </w:rPr>
              <w:t xml:space="preserve">$ pour soutenir le projet retenu, ce montant étant renouvelable annuellement, sous certaines conditions, pour un </w:t>
            </w:r>
            <w:r>
              <w:rPr>
                <w:rFonts w:ascii="Arial Narrow" w:hAnsi="Arial Narrow" w:cs="Times New Roman"/>
                <w:i/>
                <w:sz w:val="24"/>
                <w:szCs w:val="24"/>
              </w:rPr>
              <w:t>maximum de trois ans par projet. »</w:t>
            </w:r>
          </w:p>
        </w:tc>
      </w:tr>
      <w:tr w:rsidR="00AA7123" w14:paraId="60C1BE4C" w14:textId="77777777" w:rsidTr="00AD4C05">
        <w:tc>
          <w:tcPr>
            <w:tcW w:w="392" w:type="pct"/>
          </w:tcPr>
          <w:p w14:paraId="5FB7B7D4" w14:textId="59687DE4" w:rsidR="00AA7123" w:rsidRDefault="006F5A5E">
            <w:r>
              <w:rPr>
                <w:rFonts w:ascii="Arial Narrow" w:hAnsi="Arial Narrow" w:cs="Times New Roman"/>
                <w:b/>
                <w:sz w:val="24"/>
                <w:szCs w:val="24"/>
              </w:rPr>
              <w:t>DATE</w:t>
            </w:r>
          </w:p>
        </w:tc>
        <w:tc>
          <w:tcPr>
            <w:tcW w:w="657" w:type="pct"/>
          </w:tcPr>
          <w:p w14:paraId="2614294B" w14:textId="77777777" w:rsidR="00AA7123" w:rsidRDefault="00AA7123"/>
        </w:tc>
        <w:tc>
          <w:tcPr>
            <w:tcW w:w="3951" w:type="pct"/>
          </w:tcPr>
          <w:p w14:paraId="6E80DD96" w14:textId="77777777" w:rsidR="00AA7123" w:rsidRDefault="00AA7123"/>
        </w:tc>
      </w:tr>
      <w:tr w:rsidR="00AD4C05" w14:paraId="26D2D709" w14:textId="77777777" w:rsidTr="00AD4C05">
        <w:tc>
          <w:tcPr>
            <w:tcW w:w="5000" w:type="pct"/>
            <w:gridSpan w:val="3"/>
          </w:tcPr>
          <w:p w14:paraId="55E0A97C" w14:textId="77777777" w:rsidR="00AD4C05" w:rsidRDefault="00AD4C05"/>
        </w:tc>
      </w:tr>
      <w:tr w:rsidR="0004158A" w14:paraId="2667286A" w14:textId="77777777" w:rsidTr="00A960CA">
        <w:tc>
          <w:tcPr>
            <w:tcW w:w="5000" w:type="pct"/>
            <w:gridSpan w:val="3"/>
          </w:tcPr>
          <w:p w14:paraId="0884A371" w14:textId="77777777" w:rsidR="0004158A" w:rsidRPr="00C45EE7" w:rsidRDefault="0004158A" w:rsidP="00A960CA">
            <w:pPr>
              <w:spacing w:before="240" w:after="120" w:line="240" w:lineRule="auto"/>
              <w:jc w:val="both"/>
              <w:rPr>
                <w:rFonts w:ascii="Arial Narrow" w:hAnsi="Arial Narrow" w:cs="Times New Roman"/>
                <w:b/>
                <w:sz w:val="24"/>
                <w:szCs w:val="24"/>
              </w:rPr>
            </w:pPr>
            <w:r w:rsidRPr="00C45EE7">
              <w:rPr>
                <w:rFonts w:ascii="Arial Narrow" w:hAnsi="Arial Narrow" w:cs="Times New Roman"/>
                <w:b/>
                <w:sz w:val="24"/>
                <w:szCs w:val="24"/>
              </w:rPr>
              <w:t xml:space="preserve">LE PROGRAMME SOUTIEN À LA RECHERCHE LA BOURSE DE RÉDACTION BRUNO- M. CORMIER </w:t>
            </w:r>
          </w:p>
          <w:p w14:paraId="16C1DDD0" w14:textId="2E1EB2D4" w:rsidR="0004158A" w:rsidRDefault="0004158A" w:rsidP="00B1664A">
            <w:pPr>
              <w:spacing w:line="240" w:lineRule="auto"/>
              <w:jc w:val="both"/>
            </w:pPr>
            <w:r w:rsidRPr="00E9102D">
              <w:rPr>
                <w:rFonts w:ascii="Arial Narrow" w:hAnsi="Arial Narrow" w:cs="Times New Roman"/>
                <w:i/>
                <w:sz w:val="24"/>
                <w:szCs w:val="24"/>
              </w:rPr>
              <w:t xml:space="preserve">« Le Dr. Bruno-M. Cormier a été un pionnier de la psychiatrie légale et de la criminologie clinique au Canada. Il a milité pour que les adolescents bénéficient d’une intervention appropriée à leurs besoins dans des institutions conçues pour leur réadaptation. Il a participé activement à la création de la Fondation québécoise pour les jeunes contrevenants, dont il a assumé la présidence pendant 12 ans. Créée en 1991, financée par la Fondation québécoise pour les jeunes contrevenants, et cogérée depuis 2016 avec le Centre international de criminologie comparée, la bourse de rédaction Bruno-M. Cormier, d’une valeur de 5 000 $, est disponible chaque année pour un étudiant des cycles supérieurs en cours de rédaction d’une recherche portant sur les jeunes contrevenants ». </w:t>
            </w:r>
          </w:p>
        </w:tc>
      </w:tr>
      <w:tr w:rsidR="0004158A" w14:paraId="130C39B6" w14:textId="77777777" w:rsidTr="00AD4C05">
        <w:tc>
          <w:tcPr>
            <w:tcW w:w="392" w:type="pct"/>
          </w:tcPr>
          <w:p w14:paraId="5E8638A8" w14:textId="145AE149" w:rsidR="0004158A" w:rsidRPr="00C45EE7" w:rsidRDefault="006F5A5E" w:rsidP="00A960CA">
            <w:pPr>
              <w:spacing w:after="120" w:line="240" w:lineRule="auto"/>
              <w:jc w:val="both"/>
              <w:rPr>
                <w:rFonts w:ascii="Arial Narrow" w:hAnsi="Arial Narrow" w:cs="Times New Roman"/>
                <w:b/>
                <w:sz w:val="24"/>
                <w:szCs w:val="24"/>
              </w:rPr>
            </w:pPr>
            <w:r>
              <w:rPr>
                <w:rFonts w:ascii="Arial Narrow" w:hAnsi="Arial Narrow" w:cs="Times New Roman"/>
                <w:b/>
                <w:sz w:val="24"/>
                <w:szCs w:val="24"/>
              </w:rPr>
              <w:t>DATE</w:t>
            </w:r>
          </w:p>
        </w:tc>
        <w:tc>
          <w:tcPr>
            <w:tcW w:w="657" w:type="pct"/>
          </w:tcPr>
          <w:p w14:paraId="5E38702D" w14:textId="77777777" w:rsidR="0004158A" w:rsidRDefault="0004158A" w:rsidP="00A960CA"/>
        </w:tc>
        <w:tc>
          <w:tcPr>
            <w:tcW w:w="3951" w:type="pct"/>
          </w:tcPr>
          <w:p w14:paraId="363464CF" w14:textId="77777777" w:rsidR="0004158A" w:rsidRDefault="0004158A" w:rsidP="00A960CA"/>
        </w:tc>
      </w:tr>
      <w:tr w:rsidR="00AD4C05" w14:paraId="39FDDFB4" w14:textId="77777777" w:rsidTr="00AD4C05">
        <w:tc>
          <w:tcPr>
            <w:tcW w:w="5000" w:type="pct"/>
            <w:gridSpan w:val="3"/>
          </w:tcPr>
          <w:p w14:paraId="6C0FECD7" w14:textId="77777777" w:rsidR="00AD4C05" w:rsidRDefault="00AD4C05" w:rsidP="00A960CA"/>
        </w:tc>
      </w:tr>
    </w:tbl>
    <w:p w14:paraId="7E15EA65" w14:textId="77777777" w:rsidR="00AA7123" w:rsidRDefault="00AA7123"/>
    <w:sectPr w:rsidR="00AA7123" w:rsidSect="006F5A5E">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77DB7" w14:textId="77777777" w:rsidR="00C74395" w:rsidRDefault="00C74395" w:rsidP="00400CFD">
      <w:pPr>
        <w:spacing w:after="0" w:line="240" w:lineRule="auto"/>
      </w:pPr>
      <w:r>
        <w:separator/>
      </w:r>
    </w:p>
  </w:endnote>
  <w:endnote w:type="continuationSeparator" w:id="0">
    <w:p w14:paraId="767DFC39" w14:textId="77777777" w:rsidR="00C74395" w:rsidRDefault="00C74395" w:rsidP="00400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97E97" w14:textId="77777777" w:rsidR="00C74395" w:rsidRDefault="00C74395" w:rsidP="00400CFD">
      <w:pPr>
        <w:spacing w:after="0" w:line="240" w:lineRule="auto"/>
      </w:pPr>
      <w:r>
        <w:separator/>
      </w:r>
    </w:p>
  </w:footnote>
  <w:footnote w:type="continuationSeparator" w:id="0">
    <w:p w14:paraId="51AB9A55" w14:textId="77777777" w:rsidR="00C74395" w:rsidRDefault="00C74395" w:rsidP="00400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4F25B" w14:textId="35EE9E81" w:rsidR="00400CFD" w:rsidRDefault="006F5A5E" w:rsidP="006F5A5E">
    <w:pPr>
      <w:pStyle w:val="En-tte"/>
      <w:jc w:val="center"/>
      <w:rPr>
        <w:sz w:val="36"/>
        <w:szCs w:val="36"/>
      </w:rPr>
    </w:pPr>
    <w:r w:rsidRPr="006F5A5E">
      <w:rPr>
        <w:sz w:val="36"/>
        <w:szCs w:val="36"/>
      </w:rPr>
      <w:t>Lancement des différents prix et bourses 2021 de la FQJC</w:t>
    </w:r>
  </w:p>
  <w:p w14:paraId="1E43906F" w14:textId="1597DBB4" w:rsidR="006F5A5E" w:rsidRPr="006F5A5E" w:rsidRDefault="006F5A5E" w:rsidP="006F5A5E">
    <w:pPr>
      <w:pStyle w:val="En-tte"/>
      <w:jc w:val="center"/>
      <w:rPr>
        <w:sz w:val="24"/>
        <w:szCs w:val="24"/>
      </w:rPr>
    </w:pPr>
    <w:r>
      <w:rPr>
        <w:sz w:val="24"/>
        <w:szCs w:val="24"/>
      </w:rPr>
      <w:t>Document de travail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6142F3"/>
    <w:multiLevelType w:val="hybridMultilevel"/>
    <w:tmpl w:val="71A8C92E"/>
    <w:lvl w:ilvl="0" w:tplc="16A4FB92">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23"/>
    <w:rsid w:val="0004158A"/>
    <w:rsid w:val="00041FF0"/>
    <w:rsid w:val="00400CFD"/>
    <w:rsid w:val="006F5A5E"/>
    <w:rsid w:val="00925EB2"/>
    <w:rsid w:val="00AA7123"/>
    <w:rsid w:val="00AD4C05"/>
    <w:rsid w:val="00AF7F29"/>
    <w:rsid w:val="00B1664A"/>
    <w:rsid w:val="00C45EE7"/>
    <w:rsid w:val="00C74395"/>
    <w:rsid w:val="00D0072E"/>
    <w:rsid w:val="00EC608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F49DF"/>
  <w15:chartTrackingRefBased/>
  <w15:docId w15:val="{B9E4C9EB-DF11-4CD9-8446-C0762DA4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B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A7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25EB2"/>
    <w:pPr>
      <w:ind w:left="720"/>
      <w:contextualSpacing/>
    </w:pPr>
  </w:style>
  <w:style w:type="paragraph" w:styleId="En-tte">
    <w:name w:val="header"/>
    <w:basedOn w:val="Normal"/>
    <w:link w:val="En-tteCar"/>
    <w:uiPriority w:val="99"/>
    <w:unhideWhenUsed/>
    <w:rsid w:val="00400CFD"/>
    <w:pPr>
      <w:tabs>
        <w:tab w:val="center" w:pos="4320"/>
        <w:tab w:val="right" w:pos="8640"/>
      </w:tabs>
      <w:spacing w:after="0" w:line="240" w:lineRule="auto"/>
    </w:pPr>
  </w:style>
  <w:style w:type="character" w:customStyle="1" w:styleId="En-tteCar">
    <w:name w:val="En-tête Car"/>
    <w:basedOn w:val="Policepardfaut"/>
    <w:link w:val="En-tte"/>
    <w:uiPriority w:val="99"/>
    <w:rsid w:val="00400CFD"/>
  </w:style>
  <w:style w:type="paragraph" w:styleId="Pieddepage">
    <w:name w:val="footer"/>
    <w:basedOn w:val="Normal"/>
    <w:link w:val="PieddepageCar"/>
    <w:uiPriority w:val="99"/>
    <w:unhideWhenUsed/>
    <w:rsid w:val="00400CF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00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2536</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2</cp:revision>
  <dcterms:created xsi:type="dcterms:W3CDTF">2021-02-16T19:50:00Z</dcterms:created>
  <dcterms:modified xsi:type="dcterms:W3CDTF">2021-02-16T19:50:00Z</dcterms:modified>
</cp:coreProperties>
</file>